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5.xml" ContentType="application/vnd.openxmlformats-officedocument.wordprocessingml.foot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540" w:rsidRDefault="00C14540" w:rsidP="00C14540">
      <w:pPr>
        <w:widowControl w:val="0"/>
        <w:tabs>
          <w:tab w:val="center" w:pos="4680"/>
        </w:tabs>
        <w:suppressAutoHyphens/>
        <w:overflowPunct w:val="0"/>
        <w:autoSpaceDE w:val="0"/>
        <w:autoSpaceDN w:val="0"/>
        <w:adjustRightInd w:val="0"/>
        <w:jc w:val="center"/>
        <w:textAlignment w:val="baseline"/>
        <w:rPr>
          <w:b/>
          <w:spacing w:val="-3"/>
          <w:sz w:val="24"/>
          <w:szCs w:val="24"/>
          <w:u w:val="single"/>
        </w:rPr>
      </w:pPr>
    </w:p>
    <w:p w:rsidR="00331C00" w:rsidRPr="00331C00" w:rsidRDefault="00331C00" w:rsidP="00331C00">
      <w:pPr>
        <w:numPr>
          <w:ilvl w:val="0"/>
          <w:numId w:val="34"/>
        </w:numPr>
        <w:spacing w:before="60" w:after="120"/>
        <w:ind w:left="0" w:firstLine="0"/>
        <w:outlineLvl w:val="4"/>
        <w:rPr>
          <w:rFonts w:eastAsia="Arial Unicode MS"/>
          <w:b/>
          <w:bCs/>
          <w:sz w:val="22"/>
          <w:szCs w:val="22"/>
        </w:rPr>
      </w:pPr>
      <w:bookmarkStart w:id="0" w:name="_GoBack"/>
      <w:bookmarkEnd w:id="0"/>
      <w:r w:rsidRPr="00331C00">
        <w:rPr>
          <w:rFonts w:eastAsia="Arial Unicode MS"/>
          <w:b/>
          <w:bCs/>
          <w:sz w:val="22"/>
          <w:szCs w:val="22"/>
        </w:rPr>
        <w:t>PERMITTEE</w:t>
      </w:r>
    </w:p>
    <w:p w:rsidR="00331C00" w:rsidRPr="00331C00" w:rsidRDefault="00331C00" w:rsidP="00331C00">
      <w:pPr>
        <w:rPr>
          <w:sz w:val="22"/>
          <w:szCs w:val="22"/>
        </w:rPr>
      </w:pPr>
      <w:r w:rsidRPr="00331C00">
        <w:rPr>
          <w:sz w:val="22"/>
          <w:szCs w:val="22"/>
        </w:rPr>
        <w:t xml:space="preserve">Ronald Nazaro </w:t>
      </w:r>
    </w:p>
    <w:p w:rsidR="00331C00" w:rsidRPr="00331C00" w:rsidRDefault="00331C00" w:rsidP="00331C00">
      <w:pPr>
        <w:rPr>
          <w:sz w:val="22"/>
          <w:szCs w:val="22"/>
        </w:rPr>
      </w:pPr>
      <w:r w:rsidRPr="00331C00">
        <w:rPr>
          <w:sz w:val="22"/>
          <w:szCs w:val="22"/>
        </w:rPr>
        <w:t>Terminal Manager</w:t>
      </w:r>
    </w:p>
    <w:p w:rsidR="00331C00" w:rsidRPr="00331C00" w:rsidRDefault="00331C00" w:rsidP="00331C00">
      <w:pPr>
        <w:rPr>
          <w:sz w:val="22"/>
          <w:szCs w:val="22"/>
        </w:rPr>
      </w:pPr>
      <w:r w:rsidRPr="00331C00">
        <w:rPr>
          <w:sz w:val="22"/>
          <w:szCs w:val="22"/>
        </w:rPr>
        <w:t>Motiva Enterprises, LLC</w:t>
      </w:r>
    </w:p>
    <w:p w:rsidR="00331C00" w:rsidRPr="00331C00" w:rsidRDefault="00331C00" w:rsidP="00331C00">
      <w:pPr>
        <w:rPr>
          <w:sz w:val="22"/>
          <w:szCs w:val="22"/>
        </w:rPr>
      </w:pPr>
      <w:r w:rsidRPr="00331C00">
        <w:rPr>
          <w:sz w:val="22"/>
          <w:szCs w:val="22"/>
        </w:rPr>
        <w:t>6500 West Commerce St.</w:t>
      </w:r>
    </w:p>
    <w:p w:rsidR="00331C00" w:rsidRPr="00331C00" w:rsidRDefault="00331C00" w:rsidP="00331C00">
      <w:pPr>
        <w:widowControl w:val="0"/>
        <w:rPr>
          <w:sz w:val="22"/>
          <w:szCs w:val="22"/>
        </w:rPr>
      </w:pPr>
      <w:r w:rsidRPr="00331C00">
        <w:rPr>
          <w:sz w:val="22"/>
          <w:szCs w:val="22"/>
        </w:rPr>
        <w:t>Tampa, FL 33616</w:t>
      </w:r>
    </w:p>
    <w:p w:rsidR="00331C00" w:rsidRPr="00331C00" w:rsidRDefault="00331C00" w:rsidP="00331C00">
      <w:pPr>
        <w:widowControl w:val="0"/>
        <w:rPr>
          <w:sz w:val="22"/>
          <w:szCs w:val="22"/>
        </w:rPr>
      </w:pPr>
    </w:p>
    <w:p w:rsidR="00331C00" w:rsidRPr="00331C00" w:rsidRDefault="00331C00" w:rsidP="00331C00">
      <w:pPr>
        <w:numPr>
          <w:ilvl w:val="0"/>
          <w:numId w:val="34"/>
        </w:numPr>
        <w:spacing w:before="60" w:after="120"/>
        <w:ind w:left="0" w:firstLine="0"/>
        <w:outlineLvl w:val="4"/>
        <w:rPr>
          <w:rFonts w:eastAsia="Arial Unicode MS"/>
          <w:b/>
          <w:bCs/>
          <w:caps/>
          <w:sz w:val="22"/>
          <w:szCs w:val="22"/>
        </w:rPr>
      </w:pPr>
      <w:r w:rsidRPr="00331C00">
        <w:rPr>
          <w:rFonts w:eastAsia="Arial Unicode MS"/>
          <w:b/>
          <w:bCs/>
          <w:caps/>
          <w:sz w:val="22"/>
          <w:szCs w:val="22"/>
        </w:rPr>
        <w:t>Permitting Authority</w:t>
      </w:r>
    </w:p>
    <w:p w:rsidR="00331C00" w:rsidRPr="00331C00" w:rsidRDefault="00331C00" w:rsidP="00331C00">
      <w:pPr>
        <w:tabs>
          <w:tab w:val="center" w:pos="4320"/>
          <w:tab w:val="right" w:pos="8640"/>
        </w:tabs>
        <w:rPr>
          <w:sz w:val="22"/>
          <w:szCs w:val="22"/>
        </w:rPr>
      </w:pPr>
      <w:r w:rsidRPr="00331C00">
        <w:rPr>
          <w:sz w:val="22"/>
          <w:szCs w:val="22"/>
        </w:rPr>
        <w:t>Environmental Protection Commission of Hillsborough County</w:t>
      </w:r>
    </w:p>
    <w:p w:rsidR="00331C00" w:rsidRPr="00331C00" w:rsidRDefault="00331C00" w:rsidP="00331C00">
      <w:pPr>
        <w:rPr>
          <w:sz w:val="22"/>
          <w:szCs w:val="22"/>
        </w:rPr>
      </w:pPr>
      <w:r w:rsidRPr="00331C00">
        <w:rPr>
          <w:sz w:val="22"/>
          <w:szCs w:val="22"/>
        </w:rPr>
        <w:t>3629 Queen Palm Dr.</w:t>
      </w:r>
    </w:p>
    <w:p w:rsidR="00331C00" w:rsidRPr="00331C00" w:rsidRDefault="00331C00" w:rsidP="00331C00">
      <w:pPr>
        <w:outlineLvl w:val="4"/>
        <w:rPr>
          <w:sz w:val="22"/>
          <w:szCs w:val="22"/>
        </w:rPr>
      </w:pPr>
      <w:r w:rsidRPr="00331C00">
        <w:rPr>
          <w:sz w:val="22"/>
          <w:szCs w:val="22"/>
        </w:rPr>
        <w:t>Tampa, Florida 33619</w:t>
      </w:r>
    </w:p>
    <w:p w:rsidR="00331C00" w:rsidRPr="00331C00" w:rsidRDefault="00331C00" w:rsidP="00331C00">
      <w:pPr>
        <w:outlineLvl w:val="4"/>
        <w:rPr>
          <w:rFonts w:eastAsia="Arial Unicode MS"/>
          <w:b/>
          <w:bCs/>
          <w:sz w:val="22"/>
          <w:szCs w:val="22"/>
        </w:rPr>
      </w:pPr>
    </w:p>
    <w:p w:rsidR="00331C00" w:rsidRPr="00331C00" w:rsidRDefault="00331C00" w:rsidP="00331C00">
      <w:pPr>
        <w:numPr>
          <w:ilvl w:val="0"/>
          <w:numId w:val="34"/>
        </w:numPr>
        <w:spacing w:before="60" w:after="120"/>
        <w:ind w:left="0" w:firstLine="0"/>
        <w:outlineLvl w:val="4"/>
        <w:rPr>
          <w:rFonts w:eastAsia="Arial Unicode MS"/>
          <w:b/>
          <w:bCs/>
          <w:sz w:val="22"/>
          <w:szCs w:val="22"/>
        </w:rPr>
      </w:pPr>
      <w:r w:rsidRPr="00331C00">
        <w:rPr>
          <w:rFonts w:eastAsia="Arial Unicode MS"/>
          <w:b/>
          <w:bCs/>
          <w:sz w:val="22"/>
          <w:szCs w:val="22"/>
        </w:rPr>
        <w:t>PROJECT</w:t>
      </w:r>
    </w:p>
    <w:p w:rsidR="00331C00" w:rsidRPr="00331C00" w:rsidRDefault="00331C00" w:rsidP="00331C00">
      <w:pPr>
        <w:widowControl w:val="0"/>
        <w:rPr>
          <w:sz w:val="22"/>
          <w:szCs w:val="22"/>
        </w:rPr>
      </w:pPr>
      <w:r w:rsidRPr="00331C00">
        <w:rPr>
          <w:sz w:val="22"/>
          <w:szCs w:val="22"/>
        </w:rPr>
        <w:t>Air Permit No. 0570197-024-AC</w:t>
      </w:r>
    </w:p>
    <w:p w:rsidR="00331C00" w:rsidRPr="00331C00" w:rsidRDefault="00331C00" w:rsidP="00331C00">
      <w:pPr>
        <w:widowControl w:val="0"/>
        <w:rPr>
          <w:sz w:val="22"/>
          <w:szCs w:val="22"/>
        </w:rPr>
      </w:pPr>
      <w:r w:rsidRPr="00331C00">
        <w:rPr>
          <w:sz w:val="22"/>
          <w:szCs w:val="22"/>
        </w:rPr>
        <w:t>Minor Air Construction Permit</w:t>
      </w:r>
    </w:p>
    <w:p w:rsidR="00331C00" w:rsidRPr="00331C00" w:rsidRDefault="00331C00" w:rsidP="00331C00">
      <w:pPr>
        <w:rPr>
          <w:sz w:val="22"/>
          <w:szCs w:val="22"/>
        </w:rPr>
      </w:pPr>
      <w:r w:rsidRPr="00331C00">
        <w:rPr>
          <w:sz w:val="22"/>
          <w:szCs w:val="22"/>
        </w:rPr>
        <w:t xml:space="preserve">Motiva Enterprises, LLC </w:t>
      </w:r>
    </w:p>
    <w:p w:rsidR="00331C00" w:rsidRPr="00331C00" w:rsidRDefault="00331C00" w:rsidP="00331C00">
      <w:pPr>
        <w:rPr>
          <w:sz w:val="22"/>
          <w:szCs w:val="22"/>
        </w:rPr>
      </w:pPr>
    </w:p>
    <w:p w:rsidR="00331C00" w:rsidRPr="00331C00" w:rsidRDefault="00331C00" w:rsidP="00331C00">
      <w:pPr>
        <w:widowControl w:val="0"/>
        <w:tabs>
          <w:tab w:val="left" w:pos="-1440"/>
          <w:tab w:val="left" w:pos="-720"/>
          <w:tab w:val="left" w:pos="720"/>
          <w:tab w:val="left" w:pos="1152"/>
        </w:tabs>
        <w:suppressAutoHyphens/>
        <w:jc w:val="both"/>
        <w:rPr>
          <w:spacing w:val="-3"/>
          <w:sz w:val="22"/>
          <w:szCs w:val="22"/>
        </w:rPr>
      </w:pPr>
      <w:r w:rsidRPr="00331C00">
        <w:rPr>
          <w:spacing w:val="-3"/>
          <w:sz w:val="22"/>
          <w:szCs w:val="22"/>
        </w:rPr>
        <w:t>This permit authorizes the construction of a fourth loading lane on the truck loading rack.  In addition, this permit removes the facility-wide VOC emissions limitation from the permit conditions.  The fourth loading lane, which is expected to have four gasoline loading arms and one diesel loading arm, will be constructed in order to allow the facility to load more trucks at one time.  However, Motiva is not requesting an increase in the annual throughput of the loading rack.  The throughput will continue to be limited to 695,053,000 gallons</w:t>
      </w:r>
      <w:r w:rsidRPr="00331C00">
        <w:rPr>
          <w:sz w:val="22"/>
          <w:szCs w:val="22"/>
        </w:rPr>
        <w:t xml:space="preserve"> of petroleum products</w:t>
      </w:r>
      <w:r w:rsidRPr="00331C00">
        <w:rPr>
          <w:spacing w:val="-3"/>
          <w:sz w:val="22"/>
          <w:szCs w:val="22"/>
        </w:rPr>
        <w:t xml:space="preserve"> per any twelve consecutive month </w:t>
      </w:r>
      <w:proofErr w:type="gramStart"/>
      <w:r w:rsidRPr="00331C00">
        <w:rPr>
          <w:spacing w:val="-3"/>
          <w:sz w:val="22"/>
          <w:szCs w:val="22"/>
        </w:rPr>
        <w:t>period</w:t>
      </w:r>
      <w:proofErr w:type="gramEnd"/>
      <w:r w:rsidRPr="00331C00">
        <w:rPr>
          <w:spacing w:val="-3"/>
          <w:sz w:val="22"/>
          <w:szCs w:val="22"/>
        </w:rPr>
        <w:t xml:space="preserve">.   </w:t>
      </w:r>
    </w:p>
    <w:p w:rsidR="00331C00" w:rsidRDefault="00331C00" w:rsidP="00331C00">
      <w:pPr>
        <w:spacing w:before="120" w:after="120"/>
        <w:rPr>
          <w:sz w:val="22"/>
          <w:szCs w:val="22"/>
          <w:highlight w:val="yellow"/>
        </w:rPr>
      </w:pPr>
    </w:p>
    <w:p w:rsidR="00331C00" w:rsidRPr="00331C00" w:rsidRDefault="00331C00" w:rsidP="00331C00">
      <w:pPr>
        <w:numPr>
          <w:ilvl w:val="0"/>
          <w:numId w:val="34"/>
        </w:numPr>
        <w:spacing w:before="60" w:after="120"/>
        <w:ind w:left="0" w:firstLine="0"/>
        <w:outlineLvl w:val="4"/>
        <w:rPr>
          <w:rFonts w:eastAsia="Arial Unicode MS"/>
          <w:b/>
          <w:bCs/>
          <w:sz w:val="22"/>
          <w:szCs w:val="22"/>
        </w:rPr>
      </w:pPr>
      <w:r w:rsidRPr="00331C00">
        <w:rPr>
          <w:rFonts w:eastAsia="Arial Unicode MS"/>
          <w:b/>
          <w:bCs/>
          <w:sz w:val="22"/>
          <w:szCs w:val="22"/>
        </w:rPr>
        <w:t>NOTICE AND PUBLICATION</w:t>
      </w:r>
    </w:p>
    <w:p w:rsidR="00331C00" w:rsidRPr="00606D85" w:rsidRDefault="00331C00" w:rsidP="00606D85">
      <w:pPr>
        <w:spacing w:after="120"/>
        <w:jc w:val="both"/>
        <w:rPr>
          <w:sz w:val="22"/>
          <w:szCs w:val="22"/>
        </w:rPr>
      </w:pPr>
      <w:r w:rsidRPr="00331C00">
        <w:rPr>
          <w:sz w:val="22"/>
          <w:szCs w:val="22"/>
        </w:rPr>
        <w:t xml:space="preserve">The </w:t>
      </w:r>
      <w:proofErr w:type="spellStart"/>
      <w:r>
        <w:rPr>
          <w:sz w:val="22"/>
          <w:szCs w:val="22"/>
        </w:rPr>
        <w:t>EPCHC</w:t>
      </w:r>
      <w:proofErr w:type="spellEnd"/>
      <w:r w:rsidRPr="00331C00">
        <w:rPr>
          <w:sz w:val="22"/>
          <w:szCs w:val="22"/>
        </w:rPr>
        <w:t xml:space="preserve"> distributed a draft minor air construction permit package on </w:t>
      </w:r>
      <w:r w:rsidRPr="00606D85">
        <w:rPr>
          <w:sz w:val="22"/>
          <w:szCs w:val="22"/>
        </w:rPr>
        <w:t>May 11, 2016</w:t>
      </w:r>
      <w:r w:rsidRPr="00331C00">
        <w:rPr>
          <w:sz w:val="22"/>
          <w:szCs w:val="22"/>
        </w:rPr>
        <w:t xml:space="preserve">.  The applicant published the Public Notice in the </w:t>
      </w:r>
      <w:r w:rsidRPr="00606D85">
        <w:rPr>
          <w:spacing w:val="-3"/>
          <w:sz w:val="22"/>
          <w:szCs w:val="22"/>
        </w:rPr>
        <w:t>Tampa Bay Times on May 14, 2016</w:t>
      </w:r>
      <w:r w:rsidRPr="00331C00">
        <w:rPr>
          <w:sz w:val="22"/>
          <w:szCs w:val="22"/>
        </w:rPr>
        <w:t>.  The</w:t>
      </w:r>
      <w:r w:rsidRPr="00606D85">
        <w:rPr>
          <w:sz w:val="22"/>
          <w:szCs w:val="22"/>
        </w:rPr>
        <w:t xml:space="preserve"> </w:t>
      </w:r>
      <w:proofErr w:type="spellStart"/>
      <w:r w:rsidRPr="00606D85">
        <w:rPr>
          <w:sz w:val="22"/>
          <w:szCs w:val="22"/>
        </w:rPr>
        <w:t>EPCHC</w:t>
      </w:r>
      <w:proofErr w:type="spellEnd"/>
      <w:r w:rsidRPr="00606D85">
        <w:rPr>
          <w:sz w:val="22"/>
          <w:szCs w:val="22"/>
        </w:rPr>
        <w:t xml:space="preserve"> </w:t>
      </w:r>
      <w:r w:rsidRPr="00331C00">
        <w:rPr>
          <w:sz w:val="22"/>
          <w:szCs w:val="22"/>
        </w:rPr>
        <w:t xml:space="preserve">received the proof of publication on </w:t>
      </w:r>
      <w:r w:rsidRPr="00606D85">
        <w:rPr>
          <w:sz w:val="22"/>
          <w:szCs w:val="22"/>
        </w:rPr>
        <w:t>May 19, 2016</w:t>
      </w:r>
      <w:r w:rsidRPr="00331C00">
        <w:rPr>
          <w:sz w:val="22"/>
          <w:szCs w:val="22"/>
        </w:rPr>
        <w:t>.  No requests for administrative hearings or requests for extensions of time to file a petition for administrative hearing were received.</w:t>
      </w:r>
    </w:p>
    <w:p w:rsidR="00331C00" w:rsidRPr="00331C00" w:rsidRDefault="00331C00" w:rsidP="00331C00">
      <w:pPr>
        <w:spacing w:after="120"/>
        <w:rPr>
          <w:sz w:val="22"/>
          <w:szCs w:val="22"/>
        </w:rPr>
      </w:pPr>
    </w:p>
    <w:p w:rsidR="00331C00" w:rsidRDefault="00331C00" w:rsidP="00331C00">
      <w:pPr>
        <w:rPr>
          <w:b/>
          <w:sz w:val="22"/>
          <w:szCs w:val="22"/>
        </w:rPr>
      </w:pPr>
      <w:r w:rsidRPr="00331C00">
        <w:rPr>
          <w:b/>
          <w:sz w:val="22"/>
          <w:szCs w:val="22"/>
        </w:rPr>
        <w:t>COMMENTS</w:t>
      </w:r>
    </w:p>
    <w:p w:rsidR="00331C00" w:rsidRPr="00331C00" w:rsidRDefault="00331C00" w:rsidP="00331C00">
      <w:pPr>
        <w:rPr>
          <w:b/>
          <w:sz w:val="22"/>
          <w:szCs w:val="22"/>
        </w:rPr>
      </w:pPr>
    </w:p>
    <w:p w:rsidR="00331C00" w:rsidRDefault="00331C00" w:rsidP="00331C00">
      <w:pPr>
        <w:rPr>
          <w:sz w:val="22"/>
          <w:szCs w:val="22"/>
        </w:rPr>
      </w:pPr>
      <w:r w:rsidRPr="00331C00">
        <w:rPr>
          <w:sz w:val="22"/>
          <w:szCs w:val="22"/>
        </w:rPr>
        <w:t>No comments on the Draft Permit were received from the public or the applicant.</w:t>
      </w:r>
    </w:p>
    <w:p w:rsidR="00331C00" w:rsidRPr="00331C00" w:rsidRDefault="00331C00" w:rsidP="00331C00">
      <w:pPr>
        <w:rPr>
          <w:sz w:val="22"/>
          <w:szCs w:val="22"/>
        </w:rPr>
      </w:pPr>
    </w:p>
    <w:p w:rsidR="00331C00" w:rsidRDefault="00331C00" w:rsidP="00331C00">
      <w:pPr>
        <w:keepNext/>
        <w:numPr>
          <w:ilvl w:val="0"/>
          <w:numId w:val="34"/>
        </w:numPr>
        <w:ind w:left="0" w:firstLine="0"/>
        <w:outlineLvl w:val="0"/>
        <w:rPr>
          <w:b/>
          <w:sz w:val="22"/>
          <w:szCs w:val="22"/>
        </w:rPr>
      </w:pPr>
      <w:r w:rsidRPr="00331C00">
        <w:rPr>
          <w:b/>
          <w:sz w:val="22"/>
          <w:szCs w:val="22"/>
        </w:rPr>
        <w:t>CONCLUSION</w:t>
      </w:r>
    </w:p>
    <w:p w:rsidR="00606D85" w:rsidRPr="00331C00" w:rsidRDefault="00606D85" w:rsidP="00606D85">
      <w:pPr>
        <w:keepNext/>
        <w:outlineLvl w:val="0"/>
        <w:rPr>
          <w:b/>
          <w:sz w:val="22"/>
          <w:szCs w:val="22"/>
        </w:rPr>
      </w:pPr>
    </w:p>
    <w:p w:rsidR="00331C00" w:rsidRPr="00331C00" w:rsidRDefault="00331C00" w:rsidP="00331C00">
      <w:pPr>
        <w:widowControl w:val="0"/>
        <w:jc w:val="both"/>
        <w:rPr>
          <w:sz w:val="22"/>
          <w:szCs w:val="22"/>
        </w:rPr>
      </w:pPr>
      <w:r w:rsidRPr="00331C00">
        <w:rPr>
          <w:sz w:val="22"/>
          <w:szCs w:val="22"/>
        </w:rPr>
        <w:t>The final action of the Department is to issue the permit with the minor changes, corrections and clarifications as drafted.</w:t>
      </w:r>
    </w:p>
    <w:p w:rsidR="00331C00" w:rsidRPr="00331C00" w:rsidRDefault="00331C00" w:rsidP="00331C00">
      <w:pPr>
        <w:widowControl w:val="0"/>
        <w:jc w:val="both"/>
        <w:rPr>
          <w:sz w:val="22"/>
          <w:szCs w:val="22"/>
        </w:rPr>
      </w:pPr>
    </w:p>
    <w:p w:rsidR="00326B7D" w:rsidRPr="00185BC4" w:rsidRDefault="00326B7D" w:rsidP="00331C00">
      <w:pPr>
        <w:rPr>
          <w:b/>
          <w:caps/>
          <w:sz w:val="24"/>
          <w:szCs w:val="24"/>
        </w:rPr>
        <w:sectPr w:rsidR="00326B7D" w:rsidRPr="00185BC4" w:rsidSect="00D16E3D">
          <w:headerReference w:type="even" r:id="rId9"/>
          <w:headerReference w:type="default" r:id="rId10"/>
          <w:footerReference w:type="even" r:id="rId11"/>
          <w:footerReference w:type="default" r:id="rId12"/>
          <w:headerReference w:type="first" r:id="rId13"/>
          <w:pgSz w:w="12240" w:h="15840" w:code="1"/>
          <w:pgMar w:top="1317" w:right="1152" w:bottom="720" w:left="1152" w:header="720" w:footer="720" w:gutter="0"/>
          <w:paperSrc w:first="15" w:other="15"/>
          <w:cols w:space="720"/>
        </w:sectPr>
      </w:pPr>
    </w:p>
    <w:p w:rsidR="004C73A6" w:rsidRPr="00BB0C95" w:rsidRDefault="00111D4B" w:rsidP="003A2961">
      <w:pPr>
        <w:rPr>
          <w:b/>
          <w:caps/>
          <w:sz w:val="23"/>
          <w:szCs w:val="23"/>
        </w:rPr>
      </w:pPr>
      <w:r w:rsidRPr="00BB0C95">
        <w:rPr>
          <w:b/>
          <w:caps/>
          <w:sz w:val="23"/>
          <w:szCs w:val="23"/>
        </w:rPr>
        <w:lastRenderedPageBreak/>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4914"/>
        <w:gridCol w:w="5220"/>
      </w:tblGrid>
      <w:tr w:rsidR="00877418" w:rsidRPr="00BB0C95" w:rsidTr="00E458D2">
        <w:trPr>
          <w:cantSplit/>
          <w:trHeight w:val="1649"/>
        </w:trPr>
        <w:tc>
          <w:tcPr>
            <w:tcW w:w="4914" w:type="dxa"/>
          </w:tcPr>
          <w:p w:rsidR="00A63860" w:rsidRPr="00BB0C95" w:rsidRDefault="00BF7EE0" w:rsidP="003A2961">
            <w:pPr>
              <w:rPr>
                <w:sz w:val="23"/>
                <w:szCs w:val="23"/>
              </w:rPr>
            </w:pPr>
            <w:r w:rsidRPr="00BB0C95">
              <w:rPr>
                <w:sz w:val="23"/>
                <w:szCs w:val="23"/>
              </w:rPr>
              <w:t>Motiva Enterprises, LLC</w:t>
            </w:r>
          </w:p>
          <w:p w:rsidR="00877418" w:rsidRPr="00BB0C95" w:rsidRDefault="00BF7EE0" w:rsidP="003A2961">
            <w:pPr>
              <w:rPr>
                <w:sz w:val="23"/>
                <w:szCs w:val="23"/>
              </w:rPr>
            </w:pPr>
            <w:r w:rsidRPr="00BB0C95">
              <w:rPr>
                <w:sz w:val="23"/>
                <w:szCs w:val="23"/>
              </w:rPr>
              <w:t>6500 West Commerce St.</w:t>
            </w:r>
          </w:p>
          <w:p w:rsidR="00877418" w:rsidRPr="00BB0C95" w:rsidRDefault="00BF7EE0" w:rsidP="003A2961">
            <w:pPr>
              <w:tabs>
                <w:tab w:val="center" w:pos="3168"/>
                <w:tab w:val="left" w:pos="3240"/>
                <w:tab w:val="left" w:pos="3615"/>
              </w:tabs>
              <w:rPr>
                <w:sz w:val="23"/>
                <w:szCs w:val="23"/>
              </w:rPr>
            </w:pPr>
            <w:r w:rsidRPr="00BB0C95">
              <w:rPr>
                <w:sz w:val="23"/>
                <w:szCs w:val="23"/>
              </w:rPr>
              <w:t>Tampa</w:t>
            </w:r>
            <w:r w:rsidR="00A63860" w:rsidRPr="00BB0C95">
              <w:rPr>
                <w:sz w:val="23"/>
                <w:szCs w:val="23"/>
              </w:rPr>
              <w:t xml:space="preserve">, FL </w:t>
            </w:r>
            <w:r w:rsidRPr="00BB0C95">
              <w:rPr>
                <w:sz w:val="23"/>
                <w:szCs w:val="23"/>
              </w:rPr>
              <w:t>33616</w:t>
            </w:r>
          </w:p>
          <w:p w:rsidR="00333803" w:rsidRPr="00BB0C95" w:rsidRDefault="00333803" w:rsidP="003A2961">
            <w:pPr>
              <w:tabs>
                <w:tab w:val="center" w:pos="3168"/>
                <w:tab w:val="left" w:pos="3240"/>
                <w:tab w:val="left" w:pos="3615"/>
              </w:tabs>
              <w:rPr>
                <w:sz w:val="23"/>
                <w:szCs w:val="23"/>
              </w:rPr>
            </w:pPr>
          </w:p>
          <w:p w:rsidR="00877418" w:rsidRPr="00BB0C95" w:rsidRDefault="00877418" w:rsidP="003A2961">
            <w:pPr>
              <w:rPr>
                <w:sz w:val="23"/>
                <w:szCs w:val="23"/>
              </w:rPr>
            </w:pPr>
            <w:r w:rsidRPr="00BB0C95">
              <w:rPr>
                <w:sz w:val="23"/>
                <w:szCs w:val="23"/>
              </w:rPr>
              <w:t>Authorized Representative:</w:t>
            </w:r>
          </w:p>
          <w:p w:rsidR="00877418" w:rsidRPr="00BB0C95" w:rsidRDefault="00270ECE" w:rsidP="003A2961">
            <w:pPr>
              <w:ind w:left="360"/>
              <w:rPr>
                <w:sz w:val="23"/>
                <w:szCs w:val="23"/>
              </w:rPr>
            </w:pPr>
            <w:r w:rsidRPr="00BB0C95">
              <w:rPr>
                <w:sz w:val="23"/>
                <w:szCs w:val="23"/>
              </w:rPr>
              <w:t>Ronald Nazaro, Terminal Manager</w:t>
            </w:r>
          </w:p>
        </w:tc>
        <w:tc>
          <w:tcPr>
            <w:tcW w:w="5220" w:type="dxa"/>
          </w:tcPr>
          <w:p w:rsidR="00877418" w:rsidRPr="00BB0C95" w:rsidRDefault="00877418" w:rsidP="003A2961">
            <w:pPr>
              <w:rPr>
                <w:sz w:val="23"/>
                <w:szCs w:val="23"/>
              </w:rPr>
            </w:pPr>
            <w:r w:rsidRPr="00BB0C95">
              <w:rPr>
                <w:sz w:val="23"/>
                <w:szCs w:val="23"/>
              </w:rPr>
              <w:t>Air Permit No.</w:t>
            </w:r>
            <w:r w:rsidR="00BF7EE0" w:rsidRPr="00BB0C95">
              <w:rPr>
                <w:sz w:val="23"/>
                <w:szCs w:val="23"/>
              </w:rPr>
              <w:t xml:space="preserve"> </w:t>
            </w:r>
            <w:r w:rsidR="00A63860" w:rsidRPr="00BB0C95">
              <w:rPr>
                <w:sz w:val="23"/>
                <w:szCs w:val="23"/>
              </w:rPr>
              <w:t>057</w:t>
            </w:r>
            <w:r w:rsidR="00BF7EE0" w:rsidRPr="00BB0C95">
              <w:rPr>
                <w:sz w:val="23"/>
                <w:szCs w:val="23"/>
              </w:rPr>
              <w:t>0197</w:t>
            </w:r>
            <w:r w:rsidR="00A63860" w:rsidRPr="00BB0C95">
              <w:rPr>
                <w:sz w:val="23"/>
                <w:szCs w:val="23"/>
              </w:rPr>
              <w:t>-0</w:t>
            </w:r>
            <w:r w:rsidR="00BF7EE0" w:rsidRPr="00BB0C95">
              <w:rPr>
                <w:sz w:val="23"/>
                <w:szCs w:val="23"/>
              </w:rPr>
              <w:t>24</w:t>
            </w:r>
            <w:r w:rsidRPr="00BB0C95">
              <w:rPr>
                <w:sz w:val="23"/>
                <w:szCs w:val="23"/>
              </w:rPr>
              <w:t>-AC</w:t>
            </w:r>
          </w:p>
          <w:p w:rsidR="00877418" w:rsidRPr="00BB0C95" w:rsidRDefault="00877418" w:rsidP="003A2961">
            <w:pPr>
              <w:rPr>
                <w:sz w:val="23"/>
                <w:szCs w:val="23"/>
              </w:rPr>
            </w:pPr>
            <w:r w:rsidRPr="00BB0C95">
              <w:rPr>
                <w:sz w:val="23"/>
                <w:szCs w:val="23"/>
              </w:rPr>
              <w:t xml:space="preserve">Permit Expires:  </w:t>
            </w:r>
            <w:r w:rsidR="00BF7EE0" w:rsidRPr="00BB0C95">
              <w:rPr>
                <w:sz w:val="23"/>
                <w:szCs w:val="23"/>
              </w:rPr>
              <w:t>December 1</w:t>
            </w:r>
            <w:r w:rsidR="00A63860" w:rsidRPr="00BB0C95">
              <w:rPr>
                <w:sz w:val="23"/>
                <w:szCs w:val="23"/>
              </w:rPr>
              <w:t>, 2017</w:t>
            </w:r>
          </w:p>
          <w:p w:rsidR="008E3E31" w:rsidRPr="00BB0C95" w:rsidRDefault="008E3E31" w:rsidP="003A2961">
            <w:pPr>
              <w:rPr>
                <w:sz w:val="23"/>
                <w:szCs w:val="23"/>
              </w:rPr>
            </w:pPr>
            <w:r w:rsidRPr="00BB0C95">
              <w:rPr>
                <w:sz w:val="23"/>
                <w:szCs w:val="23"/>
              </w:rPr>
              <w:t>Air Construction Permit</w:t>
            </w:r>
          </w:p>
          <w:p w:rsidR="00877418" w:rsidRPr="00BB0C95" w:rsidRDefault="000A4D82" w:rsidP="00E458D2">
            <w:pPr>
              <w:rPr>
                <w:b/>
                <w:bCs/>
                <w:sz w:val="23"/>
                <w:szCs w:val="23"/>
              </w:rPr>
            </w:pPr>
            <w:r w:rsidRPr="00BB0C95">
              <w:rPr>
                <w:sz w:val="23"/>
                <w:szCs w:val="23"/>
              </w:rPr>
              <w:t xml:space="preserve">Addition a </w:t>
            </w:r>
            <w:r w:rsidR="00E458D2" w:rsidRPr="00BB0C95">
              <w:rPr>
                <w:sz w:val="23"/>
                <w:szCs w:val="23"/>
              </w:rPr>
              <w:t>Fourth Truck Loading Lane on the Truck Loading Rack</w:t>
            </w:r>
          </w:p>
        </w:tc>
      </w:tr>
    </w:tbl>
    <w:p w:rsidR="00772B77" w:rsidRPr="00BB0C95" w:rsidRDefault="00772B77" w:rsidP="003A2961">
      <w:pPr>
        <w:pStyle w:val="Caption"/>
        <w:spacing w:before="0" w:after="0"/>
        <w:jc w:val="both"/>
        <w:rPr>
          <w:sz w:val="23"/>
          <w:szCs w:val="23"/>
        </w:rPr>
      </w:pPr>
    </w:p>
    <w:p w:rsidR="004C73A6" w:rsidRPr="00BB0C95" w:rsidRDefault="00925934" w:rsidP="003A2961">
      <w:pPr>
        <w:pStyle w:val="Caption"/>
        <w:spacing w:before="0" w:after="0"/>
        <w:jc w:val="both"/>
        <w:rPr>
          <w:sz w:val="23"/>
          <w:szCs w:val="23"/>
        </w:rPr>
      </w:pPr>
      <w:r w:rsidRPr="00BB0C95">
        <w:rPr>
          <w:sz w:val="23"/>
          <w:szCs w:val="23"/>
        </w:rPr>
        <w:t>Project</w:t>
      </w:r>
    </w:p>
    <w:p w:rsidR="00047F18" w:rsidRPr="00BB0C95" w:rsidRDefault="008372CA" w:rsidP="003F0B1D">
      <w:pPr>
        <w:pStyle w:val="BodyText3"/>
        <w:spacing w:after="0"/>
        <w:rPr>
          <w:sz w:val="23"/>
          <w:szCs w:val="23"/>
        </w:rPr>
      </w:pPr>
      <w:r w:rsidRPr="00BB0C95">
        <w:rPr>
          <w:sz w:val="23"/>
          <w:szCs w:val="23"/>
        </w:rPr>
        <w:t xml:space="preserve">This </w:t>
      </w:r>
      <w:r w:rsidR="00047F18" w:rsidRPr="00BB0C95">
        <w:rPr>
          <w:sz w:val="23"/>
          <w:szCs w:val="23"/>
        </w:rPr>
        <w:t>air construction permit authorizes</w:t>
      </w:r>
      <w:r w:rsidR="009E3BA8" w:rsidRPr="00BB0C95">
        <w:rPr>
          <w:sz w:val="23"/>
          <w:szCs w:val="23"/>
        </w:rPr>
        <w:t xml:space="preserve"> </w:t>
      </w:r>
      <w:r w:rsidR="003F0B1D" w:rsidRPr="00BB0C95">
        <w:rPr>
          <w:sz w:val="23"/>
          <w:szCs w:val="23"/>
        </w:rPr>
        <w:t>the construction of a fourth truck loading lane on the truck loading rack</w:t>
      </w:r>
      <w:r w:rsidR="004C73A6" w:rsidRPr="00BB0C95">
        <w:rPr>
          <w:sz w:val="23"/>
          <w:szCs w:val="23"/>
        </w:rPr>
        <w:t xml:space="preserve">.  </w:t>
      </w:r>
      <w:r w:rsidR="00F7753E" w:rsidRPr="00BB0C95">
        <w:rPr>
          <w:spacing w:val="-3"/>
          <w:sz w:val="23"/>
          <w:szCs w:val="23"/>
        </w:rPr>
        <w:t>In addition, this permit removes the facility-wide VOC emissions limitation from the permit</w:t>
      </w:r>
      <w:r w:rsidR="00FA5B5D" w:rsidRPr="00BB0C95">
        <w:rPr>
          <w:spacing w:val="-3"/>
          <w:sz w:val="23"/>
          <w:szCs w:val="23"/>
        </w:rPr>
        <w:t xml:space="preserve"> conditions</w:t>
      </w:r>
      <w:r w:rsidR="00F7753E" w:rsidRPr="00BB0C95">
        <w:rPr>
          <w:spacing w:val="-3"/>
          <w:sz w:val="23"/>
          <w:szCs w:val="23"/>
        </w:rPr>
        <w:t xml:space="preserve">.  </w:t>
      </w:r>
      <w:r w:rsidR="002C1D42" w:rsidRPr="00BB0C95">
        <w:rPr>
          <w:sz w:val="23"/>
          <w:szCs w:val="23"/>
        </w:rPr>
        <w:t>The proposed w</w:t>
      </w:r>
      <w:r w:rsidR="001E6B3A" w:rsidRPr="00BB0C95">
        <w:rPr>
          <w:sz w:val="23"/>
          <w:szCs w:val="23"/>
        </w:rPr>
        <w:t xml:space="preserve">ork </w:t>
      </w:r>
      <w:r w:rsidR="000472DA" w:rsidRPr="00BB0C95">
        <w:rPr>
          <w:sz w:val="23"/>
          <w:szCs w:val="23"/>
        </w:rPr>
        <w:t xml:space="preserve">will </w:t>
      </w:r>
      <w:r w:rsidR="001E6B3A" w:rsidRPr="00BB0C95">
        <w:rPr>
          <w:sz w:val="23"/>
          <w:szCs w:val="23"/>
        </w:rPr>
        <w:t xml:space="preserve">be conducted </w:t>
      </w:r>
      <w:r w:rsidR="000472DA" w:rsidRPr="00BB0C95">
        <w:rPr>
          <w:sz w:val="23"/>
          <w:szCs w:val="23"/>
        </w:rPr>
        <w:t xml:space="preserve">at the </w:t>
      </w:r>
      <w:r w:rsidR="00193EC2" w:rsidRPr="00BB0C95">
        <w:rPr>
          <w:sz w:val="23"/>
          <w:szCs w:val="23"/>
        </w:rPr>
        <w:t xml:space="preserve">existing </w:t>
      </w:r>
      <w:r w:rsidR="00772B77" w:rsidRPr="00BB0C95">
        <w:rPr>
          <w:sz w:val="23"/>
          <w:szCs w:val="23"/>
        </w:rPr>
        <w:t>facility</w:t>
      </w:r>
      <w:r w:rsidR="00D3592D" w:rsidRPr="00BB0C95">
        <w:rPr>
          <w:sz w:val="23"/>
          <w:szCs w:val="23"/>
        </w:rPr>
        <w:t xml:space="preserve">, which is </w:t>
      </w:r>
      <w:r w:rsidR="003F0B1D" w:rsidRPr="00BB0C95">
        <w:rPr>
          <w:sz w:val="23"/>
          <w:szCs w:val="23"/>
        </w:rPr>
        <w:t>a bulk gasoline terminal</w:t>
      </w:r>
      <w:r w:rsidR="00D3592D" w:rsidRPr="00BB0C95">
        <w:rPr>
          <w:sz w:val="23"/>
          <w:szCs w:val="23"/>
        </w:rPr>
        <w:t xml:space="preserve"> </w:t>
      </w:r>
      <w:r w:rsidR="00193EC2" w:rsidRPr="00BB0C95">
        <w:rPr>
          <w:sz w:val="23"/>
          <w:szCs w:val="23"/>
        </w:rPr>
        <w:t xml:space="preserve">categorized under </w:t>
      </w:r>
      <w:r w:rsidR="00E130E6" w:rsidRPr="00BB0C95">
        <w:rPr>
          <w:sz w:val="23"/>
          <w:szCs w:val="23"/>
        </w:rPr>
        <w:t xml:space="preserve">Standard Industrial Classification </w:t>
      </w:r>
      <w:r w:rsidR="000472DA" w:rsidRPr="00BB0C95">
        <w:rPr>
          <w:sz w:val="23"/>
          <w:szCs w:val="23"/>
        </w:rPr>
        <w:t>No.</w:t>
      </w:r>
      <w:r w:rsidR="00772B77" w:rsidRPr="00BB0C95">
        <w:rPr>
          <w:bCs/>
          <w:sz w:val="23"/>
          <w:szCs w:val="23"/>
        </w:rPr>
        <w:t xml:space="preserve"> </w:t>
      </w:r>
      <w:r w:rsidR="003F0B1D" w:rsidRPr="00BB0C95">
        <w:rPr>
          <w:bCs/>
          <w:sz w:val="23"/>
          <w:szCs w:val="23"/>
        </w:rPr>
        <w:t>5171</w:t>
      </w:r>
      <w:r w:rsidR="00772B77" w:rsidRPr="00BB0C95">
        <w:rPr>
          <w:bCs/>
          <w:sz w:val="23"/>
          <w:szCs w:val="23"/>
        </w:rPr>
        <w:t xml:space="preserve"> – </w:t>
      </w:r>
      <w:r w:rsidR="003F0B1D" w:rsidRPr="00BB0C95">
        <w:rPr>
          <w:bCs/>
          <w:sz w:val="23"/>
          <w:szCs w:val="23"/>
        </w:rPr>
        <w:t>Petroleum Bulk Stations and Terminals</w:t>
      </w:r>
      <w:r w:rsidR="000472DA" w:rsidRPr="00BB0C95">
        <w:rPr>
          <w:sz w:val="23"/>
          <w:szCs w:val="23"/>
        </w:rPr>
        <w:t>.</w:t>
      </w:r>
      <w:r w:rsidR="00AC66EA" w:rsidRPr="00BB0C95">
        <w:rPr>
          <w:sz w:val="23"/>
          <w:szCs w:val="23"/>
        </w:rPr>
        <w:t xml:space="preserve">  </w:t>
      </w:r>
      <w:r w:rsidR="00772B77" w:rsidRPr="00BB0C95">
        <w:rPr>
          <w:sz w:val="23"/>
          <w:szCs w:val="23"/>
        </w:rPr>
        <w:t xml:space="preserve">The existing facility is located in Hillsborough County at </w:t>
      </w:r>
      <w:r w:rsidR="003F0B1D" w:rsidRPr="00BB0C95">
        <w:rPr>
          <w:sz w:val="23"/>
          <w:szCs w:val="23"/>
        </w:rPr>
        <w:t>6500 West Commerce St.</w:t>
      </w:r>
      <w:r w:rsidR="00772B77" w:rsidRPr="00BB0C95">
        <w:rPr>
          <w:sz w:val="23"/>
          <w:szCs w:val="23"/>
        </w:rPr>
        <w:t xml:space="preserve">, </w:t>
      </w:r>
      <w:r w:rsidR="003F0B1D" w:rsidRPr="00BB0C95">
        <w:rPr>
          <w:sz w:val="23"/>
          <w:szCs w:val="23"/>
        </w:rPr>
        <w:t>Tampa</w:t>
      </w:r>
      <w:r w:rsidR="00772B77" w:rsidRPr="00BB0C95">
        <w:rPr>
          <w:sz w:val="23"/>
          <w:szCs w:val="23"/>
        </w:rPr>
        <w:t xml:space="preserve">, FL </w:t>
      </w:r>
      <w:r w:rsidR="003F0B1D" w:rsidRPr="00BB0C95">
        <w:rPr>
          <w:sz w:val="23"/>
          <w:szCs w:val="23"/>
        </w:rPr>
        <w:t>33616</w:t>
      </w:r>
      <w:r w:rsidR="00772B77" w:rsidRPr="00BB0C95">
        <w:rPr>
          <w:sz w:val="23"/>
          <w:szCs w:val="23"/>
        </w:rPr>
        <w:t xml:space="preserve">.  The </w:t>
      </w:r>
      <w:proofErr w:type="spellStart"/>
      <w:r w:rsidR="00772B77" w:rsidRPr="00BB0C95">
        <w:rPr>
          <w:sz w:val="23"/>
          <w:szCs w:val="23"/>
        </w:rPr>
        <w:t>UTM</w:t>
      </w:r>
      <w:proofErr w:type="spellEnd"/>
      <w:r w:rsidR="00772B77" w:rsidRPr="00BB0C95">
        <w:rPr>
          <w:sz w:val="23"/>
          <w:szCs w:val="23"/>
        </w:rPr>
        <w:t xml:space="preserve"> coordinates of the existing facility are Zone 17, </w:t>
      </w:r>
      <w:r w:rsidR="003F0B1D" w:rsidRPr="00BB0C95">
        <w:rPr>
          <w:sz w:val="23"/>
          <w:szCs w:val="23"/>
        </w:rPr>
        <w:t>348.03</w:t>
      </w:r>
      <w:r w:rsidR="00772B77" w:rsidRPr="00BB0C95">
        <w:rPr>
          <w:sz w:val="23"/>
          <w:szCs w:val="23"/>
        </w:rPr>
        <w:t xml:space="preserve"> km </w:t>
      </w:r>
      <w:proofErr w:type="gramStart"/>
      <w:r w:rsidR="00772B77" w:rsidRPr="00BB0C95">
        <w:rPr>
          <w:sz w:val="23"/>
          <w:szCs w:val="23"/>
        </w:rPr>
        <w:t>East</w:t>
      </w:r>
      <w:proofErr w:type="gramEnd"/>
      <w:r w:rsidR="00772B77" w:rsidRPr="00BB0C95">
        <w:rPr>
          <w:sz w:val="23"/>
          <w:szCs w:val="23"/>
        </w:rPr>
        <w:t xml:space="preserve">, and </w:t>
      </w:r>
      <w:r w:rsidR="003F0B1D" w:rsidRPr="00BB0C95">
        <w:rPr>
          <w:sz w:val="23"/>
          <w:szCs w:val="23"/>
        </w:rPr>
        <w:t>3082.41</w:t>
      </w:r>
      <w:r w:rsidR="00772B77" w:rsidRPr="00BB0C95">
        <w:rPr>
          <w:sz w:val="23"/>
          <w:szCs w:val="23"/>
        </w:rPr>
        <w:t xml:space="preserve"> km North</w:t>
      </w:r>
      <w:r w:rsidR="000472DA" w:rsidRPr="00BB0C95">
        <w:rPr>
          <w:sz w:val="23"/>
          <w:szCs w:val="23"/>
        </w:rPr>
        <w:t xml:space="preserve">.  </w:t>
      </w:r>
      <w:r w:rsidR="002D601E" w:rsidRPr="00BB0C95">
        <w:rPr>
          <w:sz w:val="23"/>
          <w:szCs w:val="23"/>
        </w:rPr>
        <w:t xml:space="preserve"> </w:t>
      </w:r>
    </w:p>
    <w:p w:rsidR="00772B77" w:rsidRPr="00BB0C95" w:rsidRDefault="00772B77" w:rsidP="003F0B1D">
      <w:pPr>
        <w:pStyle w:val="BodyText3"/>
        <w:spacing w:after="0"/>
        <w:rPr>
          <w:sz w:val="23"/>
          <w:szCs w:val="23"/>
        </w:rPr>
      </w:pPr>
    </w:p>
    <w:p w:rsidR="00047F18" w:rsidRPr="00BB0C95" w:rsidRDefault="00047F18" w:rsidP="003F0B1D">
      <w:pPr>
        <w:pStyle w:val="BodyText3"/>
        <w:spacing w:after="0"/>
        <w:rPr>
          <w:sz w:val="23"/>
          <w:szCs w:val="23"/>
        </w:rPr>
      </w:pPr>
      <w:r w:rsidRPr="00BB0C95">
        <w:rPr>
          <w:sz w:val="23"/>
          <w:szCs w:val="23"/>
        </w:rPr>
        <w:t xml:space="preserve">This permit is organized </w:t>
      </w:r>
      <w:r w:rsidR="007578FD" w:rsidRPr="00BB0C95">
        <w:rPr>
          <w:sz w:val="23"/>
          <w:szCs w:val="23"/>
        </w:rPr>
        <w:t>into</w:t>
      </w:r>
      <w:r w:rsidRPr="00BB0C95">
        <w:rPr>
          <w:sz w:val="23"/>
          <w:szCs w:val="23"/>
        </w:rPr>
        <w:t xml:space="preserve"> the following sections:  Section 1 (General Information); Section 2 (Administrative Requirements); Section 3 (Emissions Unit Specific Conditions); </w:t>
      </w:r>
      <w:r w:rsidR="00FC67AA" w:rsidRPr="00BB0C95">
        <w:rPr>
          <w:sz w:val="23"/>
          <w:szCs w:val="23"/>
        </w:rPr>
        <w:t xml:space="preserve">and </w:t>
      </w:r>
      <w:r w:rsidRPr="00BB0C95">
        <w:rPr>
          <w:sz w:val="23"/>
          <w:szCs w:val="23"/>
        </w:rPr>
        <w:t xml:space="preserve">Section 4 (Appendices).  Because of the technical nature of the project, the permit contains numerous acronyms and abbreviations, which are defined in Appendix </w:t>
      </w:r>
      <w:proofErr w:type="gramStart"/>
      <w:r w:rsidRPr="00BB0C95">
        <w:rPr>
          <w:sz w:val="23"/>
          <w:szCs w:val="23"/>
        </w:rPr>
        <w:t>A</w:t>
      </w:r>
      <w:proofErr w:type="gramEnd"/>
      <w:r w:rsidRPr="00BB0C95">
        <w:rPr>
          <w:sz w:val="23"/>
          <w:szCs w:val="23"/>
        </w:rPr>
        <w:t xml:space="preserve"> of Section 4 of this permit.  </w:t>
      </w:r>
    </w:p>
    <w:p w:rsidR="00772B77" w:rsidRPr="00BB0C95" w:rsidRDefault="00772B77" w:rsidP="003F0B1D">
      <w:pPr>
        <w:pStyle w:val="BodyText3"/>
        <w:spacing w:after="0"/>
        <w:rPr>
          <w:sz w:val="23"/>
          <w:szCs w:val="23"/>
        </w:rPr>
      </w:pPr>
    </w:p>
    <w:p w:rsidR="00925934" w:rsidRPr="00BB0C95" w:rsidRDefault="00925934" w:rsidP="003A2961">
      <w:pPr>
        <w:jc w:val="both"/>
        <w:rPr>
          <w:b/>
          <w:caps/>
          <w:sz w:val="23"/>
          <w:szCs w:val="23"/>
        </w:rPr>
      </w:pPr>
      <w:r w:rsidRPr="00BB0C95">
        <w:rPr>
          <w:b/>
          <w:caps/>
          <w:sz w:val="23"/>
          <w:szCs w:val="23"/>
        </w:rPr>
        <w:t>Statement of Basis</w:t>
      </w:r>
    </w:p>
    <w:p w:rsidR="00047F18" w:rsidRPr="00BB0C95" w:rsidRDefault="00047F18" w:rsidP="003A2961">
      <w:pPr>
        <w:pStyle w:val="BodyText2"/>
        <w:spacing w:after="0"/>
        <w:jc w:val="both"/>
        <w:rPr>
          <w:sz w:val="23"/>
          <w:szCs w:val="23"/>
        </w:rPr>
      </w:pPr>
      <w:r w:rsidRPr="00BB0C95">
        <w:rPr>
          <w:sz w:val="23"/>
          <w:szCs w:val="23"/>
        </w:rPr>
        <w:t>This air pollution construction permit is issued under the provisions of:  Chapter 403 of the Florida Statutes (</w:t>
      </w:r>
      <w:proofErr w:type="spellStart"/>
      <w:r w:rsidRPr="00BB0C95">
        <w:rPr>
          <w:sz w:val="23"/>
          <w:szCs w:val="23"/>
        </w:rPr>
        <w:t>F.S</w:t>
      </w:r>
      <w:proofErr w:type="spellEnd"/>
      <w:r w:rsidRPr="00BB0C95">
        <w:rPr>
          <w:sz w:val="23"/>
          <w:szCs w:val="23"/>
        </w:rPr>
        <w:t>.) and Chapters 62-4, 62-204, 62-210, 62-212, 62-296 and 62-297 of the Florida Administrative Code (</w:t>
      </w:r>
      <w:proofErr w:type="spellStart"/>
      <w:r w:rsidRPr="00BB0C95">
        <w:rPr>
          <w:sz w:val="23"/>
          <w:szCs w:val="23"/>
        </w:rPr>
        <w:t>F.A.C</w:t>
      </w:r>
      <w:proofErr w:type="spellEnd"/>
      <w:r w:rsidRPr="00BB0C95">
        <w:rPr>
          <w:sz w:val="23"/>
          <w:szCs w:val="23"/>
        </w:rPr>
        <w:t xml:space="preserve">.).  The permittee is authorized to conduct the proposed work in accordance with the conditions of this permit.  This project is subject to the general preconstruction review requirements in Rule 62-212.300, </w:t>
      </w:r>
      <w:proofErr w:type="spellStart"/>
      <w:r w:rsidRPr="00BB0C95">
        <w:rPr>
          <w:sz w:val="23"/>
          <w:szCs w:val="23"/>
        </w:rPr>
        <w:t>F.A.C</w:t>
      </w:r>
      <w:proofErr w:type="spellEnd"/>
      <w:r w:rsidRPr="00BB0C95">
        <w:rPr>
          <w:sz w:val="23"/>
          <w:szCs w:val="23"/>
        </w:rPr>
        <w:t xml:space="preserve">. and is not subject to the preconstruction review requirements for major stationary sources in Rule 62-212.400, </w:t>
      </w:r>
      <w:proofErr w:type="spellStart"/>
      <w:r w:rsidRPr="00BB0C95">
        <w:rPr>
          <w:sz w:val="23"/>
          <w:szCs w:val="23"/>
        </w:rPr>
        <w:t>F.A.C</w:t>
      </w:r>
      <w:proofErr w:type="spellEnd"/>
      <w:r w:rsidRPr="00BB0C95">
        <w:rPr>
          <w:sz w:val="23"/>
          <w:szCs w:val="23"/>
        </w:rPr>
        <w:t>. for the Prevention of Significant Deterioration (</w:t>
      </w:r>
      <w:proofErr w:type="spellStart"/>
      <w:r w:rsidRPr="00BB0C95">
        <w:rPr>
          <w:sz w:val="23"/>
          <w:szCs w:val="23"/>
        </w:rPr>
        <w:t>PSD</w:t>
      </w:r>
      <w:proofErr w:type="spellEnd"/>
      <w:r w:rsidRPr="00BB0C95">
        <w:rPr>
          <w:sz w:val="23"/>
          <w:szCs w:val="23"/>
        </w:rPr>
        <w:t>) of Air Quality.</w:t>
      </w:r>
    </w:p>
    <w:p w:rsidR="00772B77" w:rsidRPr="00BB0C95" w:rsidRDefault="00772B77" w:rsidP="003A2961">
      <w:pPr>
        <w:pStyle w:val="BodyText2"/>
        <w:spacing w:after="0"/>
        <w:jc w:val="both"/>
        <w:rPr>
          <w:sz w:val="23"/>
          <w:szCs w:val="23"/>
        </w:rPr>
      </w:pPr>
    </w:p>
    <w:p w:rsidR="00D3592D" w:rsidRPr="00BB0C95" w:rsidRDefault="00D3592D" w:rsidP="003A2961">
      <w:pPr>
        <w:ind w:firstLine="4410"/>
        <w:rPr>
          <w:sz w:val="23"/>
          <w:szCs w:val="23"/>
        </w:rPr>
      </w:pPr>
      <w:proofErr w:type="gramStart"/>
      <w:r w:rsidRPr="00BB0C95">
        <w:rPr>
          <w:sz w:val="23"/>
          <w:szCs w:val="23"/>
        </w:rPr>
        <w:t>Executed in</w:t>
      </w:r>
      <w:r w:rsidRPr="00BB0C95">
        <w:rPr>
          <w:b/>
          <w:sz w:val="23"/>
          <w:szCs w:val="23"/>
        </w:rPr>
        <w:t xml:space="preserve"> </w:t>
      </w:r>
      <w:r w:rsidRPr="00BB0C95">
        <w:rPr>
          <w:sz w:val="23"/>
          <w:szCs w:val="23"/>
        </w:rPr>
        <w:t>Tampa, Florida.</w:t>
      </w:r>
      <w:proofErr w:type="gramEnd"/>
    </w:p>
    <w:p w:rsidR="00D3592D" w:rsidRPr="00BB0C95" w:rsidRDefault="00D3592D" w:rsidP="003A2961">
      <w:pPr>
        <w:rPr>
          <w:sz w:val="23"/>
          <w:szCs w:val="23"/>
        </w:rPr>
      </w:pPr>
    </w:p>
    <w:p w:rsidR="00D3592D" w:rsidRPr="00BB0C95" w:rsidRDefault="00D3592D" w:rsidP="003A2961">
      <w:pPr>
        <w:ind w:firstLine="4410"/>
        <w:rPr>
          <w:sz w:val="23"/>
          <w:szCs w:val="23"/>
        </w:rPr>
      </w:pPr>
      <w:r w:rsidRPr="00BB0C95">
        <w:rPr>
          <w:sz w:val="23"/>
          <w:szCs w:val="23"/>
        </w:rPr>
        <w:t>ENVIRONMENTAL PROTECTION</w:t>
      </w:r>
    </w:p>
    <w:p w:rsidR="00D3592D" w:rsidRPr="00BB0C95" w:rsidRDefault="00D3592D" w:rsidP="003A2961">
      <w:pPr>
        <w:ind w:firstLine="4410"/>
        <w:rPr>
          <w:sz w:val="23"/>
          <w:szCs w:val="23"/>
        </w:rPr>
      </w:pPr>
      <w:r w:rsidRPr="00BB0C95">
        <w:rPr>
          <w:sz w:val="23"/>
          <w:szCs w:val="23"/>
        </w:rPr>
        <w:t>COMMISSION OF HILLSBOROUGH COUNTY</w:t>
      </w:r>
    </w:p>
    <w:p w:rsidR="00D3592D" w:rsidRPr="00BB0C95" w:rsidRDefault="00D3592D" w:rsidP="003A2961">
      <w:pPr>
        <w:ind w:firstLine="4410"/>
        <w:rPr>
          <w:sz w:val="23"/>
          <w:szCs w:val="23"/>
        </w:rPr>
      </w:pPr>
    </w:p>
    <w:p w:rsidR="00D3592D" w:rsidRPr="00BB0C95" w:rsidRDefault="00D3592D" w:rsidP="003A2961">
      <w:pPr>
        <w:ind w:firstLine="4410"/>
        <w:rPr>
          <w:sz w:val="23"/>
          <w:szCs w:val="23"/>
        </w:rPr>
      </w:pPr>
    </w:p>
    <w:p w:rsidR="00D3592D" w:rsidRPr="00BB0C95" w:rsidRDefault="00D3592D" w:rsidP="003A2961">
      <w:pPr>
        <w:ind w:firstLine="4410"/>
        <w:rPr>
          <w:sz w:val="23"/>
          <w:szCs w:val="23"/>
        </w:rPr>
      </w:pPr>
      <w:r w:rsidRPr="00BB0C95">
        <w:rPr>
          <w:sz w:val="23"/>
          <w:szCs w:val="23"/>
        </w:rPr>
        <w:t>_________________________________</w:t>
      </w:r>
    </w:p>
    <w:p w:rsidR="00D3592D" w:rsidRPr="00BB0C95" w:rsidRDefault="00D3592D" w:rsidP="003A2961">
      <w:pPr>
        <w:ind w:firstLine="4410"/>
        <w:rPr>
          <w:sz w:val="23"/>
          <w:szCs w:val="23"/>
        </w:rPr>
      </w:pPr>
      <w:r w:rsidRPr="00BB0C95">
        <w:rPr>
          <w:sz w:val="23"/>
          <w:szCs w:val="23"/>
        </w:rPr>
        <w:t>Janet L. Dougherty</w:t>
      </w:r>
    </w:p>
    <w:p w:rsidR="00D3592D" w:rsidRPr="00BB0C95" w:rsidRDefault="00D3592D" w:rsidP="003A2961">
      <w:pPr>
        <w:ind w:firstLine="4410"/>
        <w:rPr>
          <w:sz w:val="23"/>
          <w:szCs w:val="23"/>
        </w:rPr>
      </w:pPr>
      <w:r w:rsidRPr="00BB0C95">
        <w:rPr>
          <w:sz w:val="23"/>
          <w:szCs w:val="23"/>
        </w:rPr>
        <w:t>Executive Director</w:t>
      </w:r>
    </w:p>
    <w:p w:rsidR="00CE1489" w:rsidRDefault="00CE1489" w:rsidP="003A2961">
      <w:pPr>
        <w:rPr>
          <w:b/>
          <w:caps/>
          <w:sz w:val="24"/>
          <w:szCs w:val="24"/>
        </w:rPr>
        <w:sectPr w:rsidR="00CE1489" w:rsidSect="00D16E3D">
          <w:headerReference w:type="default" r:id="rId14"/>
          <w:footerReference w:type="default" r:id="rId15"/>
          <w:pgSz w:w="12240" w:h="15840" w:code="1"/>
          <w:pgMar w:top="1317" w:right="1152" w:bottom="720" w:left="1152" w:header="720" w:footer="720" w:gutter="0"/>
          <w:paperSrc w:first="15" w:other="15"/>
          <w:cols w:space="720"/>
        </w:sectPr>
      </w:pPr>
    </w:p>
    <w:p w:rsidR="001023C1" w:rsidRPr="00185BC4" w:rsidRDefault="001023C1" w:rsidP="003A2961">
      <w:pPr>
        <w:jc w:val="center"/>
        <w:rPr>
          <w:sz w:val="24"/>
          <w:szCs w:val="24"/>
        </w:rPr>
      </w:pPr>
    </w:p>
    <w:p w:rsidR="00FB31AD" w:rsidRDefault="00FB31AD" w:rsidP="003A2961">
      <w:pPr>
        <w:rPr>
          <w:b/>
          <w:sz w:val="24"/>
          <w:szCs w:val="24"/>
          <w:u w:val="single"/>
        </w:rPr>
      </w:pPr>
      <w:r w:rsidRPr="00185BC4">
        <w:rPr>
          <w:b/>
          <w:sz w:val="24"/>
          <w:szCs w:val="24"/>
          <w:u w:val="single"/>
        </w:rPr>
        <w:t>CERTIFICATE OF SERVICE</w:t>
      </w:r>
    </w:p>
    <w:p w:rsidR="00FB31AD" w:rsidRPr="00185BC4" w:rsidRDefault="00FB31AD" w:rsidP="003A2961">
      <w:pPr>
        <w:rPr>
          <w:sz w:val="24"/>
          <w:szCs w:val="24"/>
          <w:u w:val="single"/>
        </w:rPr>
      </w:pPr>
    </w:p>
    <w:p w:rsidR="0085108B" w:rsidRPr="00CE35C3" w:rsidRDefault="0085108B" w:rsidP="0085108B">
      <w:pPr>
        <w:jc w:val="both"/>
        <w:rPr>
          <w:sz w:val="24"/>
          <w:szCs w:val="24"/>
        </w:rPr>
      </w:pPr>
      <w:r w:rsidRPr="00CE35C3">
        <w:rPr>
          <w:sz w:val="24"/>
          <w:szCs w:val="24"/>
        </w:rPr>
        <w:t xml:space="preserve">The undersigned duly designated deputy agency clerk hereby certifies that this Notice of Final Permit (including the Final Permit and Final Determination) was sent by electronic mail, or a link to these documents made available electronically on a publicly accessible server, with received receipt requested, or was sent via mail, before the close of business on the date indicated below to the following persons.  </w:t>
      </w:r>
    </w:p>
    <w:p w:rsidR="00FB31AD" w:rsidRPr="00185BC4" w:rsidRDefault="00FB31AD" w:rsidP="003A2961">
      <w:pPr>
        <w:rPr>
          <w:sz w:val="24"/>
          <w:szCs w:val="24"/>
        </w:rPr>
      </w:pPr>
    </w:p>
    <w:p w:rsidR="00270ECE" w:rsidRDefault="00270ECE" w:rsidP="00270ECE">
      <w:pPr>
        <w:rPr>
          <w:sz w:val="24"/>
          <w:szCs w:val="24"/>
        </w:rPr>
      </w:pPr>
      <w:r>
        <w:rPr>
          <w:sz w:val="24"/>
          <w:szCs w:val="24"/>
        </w:rPr>
        <w:t xml:space="preserve">Ronald Nazaro – Motiva Enterprises, LLC </w:t>
      </w:r>
      <w:hyperlink r:id="rId16" w:history="1">
        <w:r w:rsidRPr="0099403D">
          <w:rPr>
            <w:rStyle w:val="Hyperlink"/>
            <w:sz w:val="24"/>
            <w:szCs w:val="24"/>
          </w:rPr>
          <w:t>ron.nazaro@motivaent.com</w:t>
        </w:r>
      </w:hyperlink>
    </w:p>
    <w:p w:rsidR="00270ECE" w:rsidRDefault="00270ECE" w:rsidP="00270ECE">
      <w:pPr>
        <w:rPr>
          <w:sz w:val="24"/>
          <w:szCs w:val="24"/>
        </w:rPr>
      </w:pPr>
      <w:r>
        <w:rPr>
          <w:sz w:val="24"/>
          <w:szCs w:val="24"/>
        </w:rPr>
        <w:t>Michael Waller, P.E. –</w:t>
      </w:r>
      <w:r w:rsidRPr="00762107">
        <w:rPr>
          <w:rFonts w:eastAsiaTheme="minorHAnsi" w:cstheme="minorBidi"/>
          <w:sz w:val="24"/>
          <w:szCs w:val="21"/>
        </w:rPr>
        <w:t xml:space="preserve"> </w:t>
      </w:r>
      <w:r>
        <w:rPr>
          <w:sz w:val="24"/>
          <w:szCs w:val="24"/>
        </w:rPr>
        <w:t xml:space="preserve">Ashworth </w:t>
      </w:r>
      <w:proofErr w:type="spellStart"/>
      <w:r>
        <w:rPr>
          <w:sz w:val="24"/>
          <w:szCs w:val="24"/>
        </w:rPr>
        <w:t>Leininger</w:t>
      </w:r>
      <w:proofErr w:type="spellEnd"/>
      <w:r>
        <w:rPr>
          <w:sz w:val="24"/>
          <w:szCs w:val="24"/>
        </w:rPr>
        <w:t xml:space="preserve"> Group </w:t>
      </w:r>
      <w:hyperlink r:id="rId17" w:history="1">
        <w:r w:rsidRPr="0099403D">
          <w:rPr>
            <w:rStyle w:val="Hyperlink"/>
            <w:sz w:val="24"/>
            <w:szCs w:val="24"/>
          </w:rPr>
          <w:t>mwaller@algcorp.com</w:t>
        </w:r>
      </w:hyperlink>
    </w:p>
    <w:p w:rsidR="00270ECE" w:rsidRDefault="00270ECE" w:rsidP="00270ECE">
      <w:pPr>
        <w:rPr>
          <w:sz w:val="24"/>
          <w:szCs w:val="24"/>
        </w:rPr>
      </w:pPr>
      <w:r>
        <w:rPr>
          <w:sz w:val="24"/>
          <w:szCs w:val="24"/>
        </w:rPr>
        <w:t>Thomas Jackson -</w:t>
      </w:r>
      <w:r w:rsidRPr="00652296">
        <w:rPr>
          <w:sz w:val="24"/>
          <w:szCs w:val="24"/>
        </w:rPr>
        <w:t xml:space="preserve"> Motiva Enterprises, LLC</w:t>
      </w:r>
      <w:r>
        <w:rPr>
          <w:sz w:val="24"/>
          <w:szCs w:val="24"/>
        </w:rPr>
        <w:t xml:space="preserve"> </w:t>
      </w:r>
      <w:hyperlink r:id="rId18" w:history="1">
        <w:r w:rsidRPr="00A222E8">
          <w:rPr>
            <w:rStyle w:val="Hyperlink"/>
            <w:sz w:val="24"/>
            <w:szCs w:val="24"/>
          </w:rPr>
          <w:t>thomas.jackson@motivaent.com</w:t>
        </w:r>
      </w:hyperlink>
    </w:p>
    <w:p w:rsidR="0002311A" w:rsidRDefault="0002311A" w:rsidP="0002311A">
      <w:pPr>
        <w:rPr>
          <w:sz w:val="24"/>
          <w:szCs w:val="24"/>
        </w:rPr>
      </w:pPr>
    </w:p>
    <w:p w:rsidR="00FB31AD" w:rsidRDefault="00FB31AD" w:rsidP="003A2961">
      <w:pPr>
        <w:rPr>
          <w:sz w:val="24"/>
          <w:szCs w:val="24"/>
        </w:rPr>
      </w:pPr>
    </w:p>
    <w:p w:rsidR="00FB31AD" w:rsidRDefault="00FB31AD" w:rsidP="003A2961">
      <w:pPr>
        <w:rPr>
          <w:sz w:val="24"/>
          <w:szCs w:val="24"/>
        </w:rPr>
      </w:pPr>
    </w:p>
    <w:p w:rsidR="00FB31AD" w:rsidRDefault="00FB31AD" w:rsidP="003A2961">
      <w:pPr>
        <w:rPr>
          <w:sz w:val="24"/>
          <w:szCs w:val="24"/>
        </w:rPr>
      </w:pPr>
    </w:p>
    <w:p w:rsidR="00FB31AD" w:rsidRPr="0046394F" w:rsidRDefault="00FB31AD" w:rsidP="003A2961">
      <w:pPr>
        <w:tabs>
          <w:tab w:val="left" w:pos="-720"/>
          <w:tab w:val="left" w:pos="3330"/>
        </w:tabs>
        <w:ind w:left="3330"/>
        <w:outlineLvl w:val="0"/>
        <w:rPr>
          <w:sz w:val="24"/>
          <w:szCs w:val="24"/>
        </w:rPr>
      </w:pPr>
      <w:r w:rsidRPr="0046394F">
        <w:rPr>
          <w:b/>
          <w:sz w:val="24"/>
          <w:szCs w:val="24"/>
        </w:rPr>
        <w:t>FILING AND ACKNOWLEDGMENT FILED</w:t>
      </w:r>
      <w:r w:rsidRPr="0046394F">
        <w:rPr>
          <w:sz w:val="24"/>
          <w:szCs w:val="24"/>
        </w:rPr>
        <w:t>, on this date, pursuant to Section 120.52(7), Florida Statutes, with the designated agency clerk, receipt of which is hereby acknowledged.</w:t>
      </w:r>
    </w:p>
    <w:p w:rsidR="00FB31AD" w:rsidRPr="0046394F" w:rsidRDefault="00FB31AD" w:rsidP="003A2961">
      <w:pPr>
        <w:widowControl w:val="0"/>
        <w:suppressAutoHyphens/>
        <w:jc w:val="both"/>
        <w:rPr>
          <w:spacing w:val="-3"/>
          <w:sz w:val="24"/>
          <w:szCs w:val="24"/>
        </w:rPr>
      </w:pPr>
    </w:p>
    <w:p w:rsidR="00FB31AD" w:rsidRPr="0046394F" w:rsidRDefault="00FB31AD" w:rsidP="003A2961">
      <w:pPr>
        <w:widowControl w:val="0"/>
        <w:suppressAutoHyphens/>
        <w:jc w:val="both"/>
        <w:rPr>
          <w:spacing w:val="-3"/>
          <w:sz w:val="24"/>
          <w:szCs w:val="24"/>
        </w:rPr>
      </w:pPr>
    </w:p>
    <w:p w:rsidR="00FB31AD" w:rsidRPr="0046394F" w:rsidRDefault="00FB31AD" w:rsidP="003A2961">
      <w:pPr>
        <w:widowControl w:val="0"/>
        <w:suppressAutoHyphens/>
        <w:jc w:val="both"/>
        <w:rPr>
          <w:spacing w:val="-3"/>
          <w:sz w:val="24"/>
          <w:szCs w:val="24"/>
        </w:rPr>
      </w:pPr>
    </w:p>
    <w:p w:rsidR="00FB31AD" w:rsidRPr="0046394F" w:rsidRDefault="00FB31AD" w:rsidP="003A2961">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46394F">
        <w:rPr>
          <w:spacing w:val="-3"/>
          <w:sz w:val="24"/>
          <w:szCs w:val="24"/>
        </w:rPr>
        <w:tab/>
      </w:r>
      <w:r w:rsidRPr="0046394F">
        <w:rPr>
          <w:spacing w:val="-3"/>
          <w:sz w:val="24"/>
          <w:szCs w:val="24"/>
        </w:rPr>
        <w:tab/>
      </w:r>
      <w:r w:rsidRPr="0046394F">
        <w:rPr>
          <w:spacing w:val="-3"/>
          <w:sz w:val="24"/>
          <w:szCs w:val="24"/>
        </w:rPr>
        <w:tab/>
      </w:r>
      <w:r w:rsidRPr="0046394F">
        <w:rPr>
          <w:spacing w:val="-3"/>
          <w:sz w:val="24"/>
          <w:szCs w:val="24"/>
        </w:rPr>
        <w:tab/>
      </w:r>
      <w:r w:rsidRPr="0046394F">
        <w:rPr>
          <w:spacing w:val="-3"/>
          <w:sz w:val="24"/>
          <w:szCs w:val="24"/>
        </w:rPr>
        <w:tab/>
        <w:t>___________________________  _____________</w:t>
      </w:r>
    </w:p>
    <w:p w:rsidR="00FB31AD" w:rsidRPr="0046394F" w:rsidRDefault="00FB31AD" w:rsidP="003A2961">
      <w:pPr>
        <w:widowControl w:val="0"/>
        <w:tabs>
          <w:tab w:val="left" w:pos="7200"/>
        </w:tabs>
        <w:ind w:left="3600"/>
        <w:rPr>
          <w:spacing w:val="-3"/>
          <w:sz w:val="24"/>
          <w:szCs w:val="24"/>
        </w:rPr>
      </w:pPr>
      <w:r w:rsidRPr="0046394F">
        <w:rPr>
          <w:spacing w:val="-3"/>
          <w:sz w:val="24"/>
          <w:szCs w:val="24"/>
        </w:rPr>
        <w:t>Clerk</w:t>
      </w:r>
      <w:r w:rsidRPr="0046394F">
        <w:rPr>
          <w:spacing w:val="-3"/>
          <w:sz w:val="24"/>
          <w:szCs w:val="24"/>
        </w:rPr>
        <w:tab/>
        <w:t>Date</w:t>
      </w:r>
    </w:p>
    <w:p w:rsidR="001023C1" w:rsidRPr="00185BC4" w:rsidRDefault="001023C1" w:rsidP="003A2961">
      <w:pPr>
        <w:rPr>
          <w:b/>
          <w:caps/>
          <w:sz w:val="24"/>
          <w:szCs w:val="24"/>
        </w:rPr>
        <w:sectPr w:rsidR="001023C1" w:rsidRPr="00185BC4" w:rsidSect="008A5FA7">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pgNumType w:start="2"/>
          <w:cols w:space="720"/>
        </w:sectPr>
      </w:pPr>
    </w:p>
    <w:p w:rsidR="004C73A6" w:rsidRPr="00E77BA1" w:rsidRDefault="004C73A6" w:rsidP="003A2961">
      <w:pPr>
        <w:rPr>
          <w:caps/>
          <w:sz w:val="24"/>
          <w:szCs w:val="24"/>
          <w:u w:val="single"/>
        </w:rPr>
      </w:pPr>
      <w:r w:rsidRPr="00E77BA1">
        <w:rPr>
          <w:b/>
          <w:caps/>
          <w:sz w:val="24"/>
          <w:szCs w:val="24"/>
        </w:rPr>
        <w:lastRenderedPageBreak/>
        <w:t>Facility Description</w:t>
      </w:r>
    </w:p>
    <w:p w:rsidR="00553D3F" w:rsidRDefault="00553D3F" w:rsidP="003A2961">
      <w:pPr>
        <w:pStyle w:val="BodyText3"/>
        <w:numPr>
          <w:ilvl w:val="12"/>
          <w:numId w:val="0"/>
        </w:numPr>
        <w:spacing w:after="0"/>
        <w:jc w:val="left"/>
        <w:rPr>
          <w:sz w:val="24"/>
          <w:szCs w:val="24"/>
          <w:highlight w:val="cyan"/>
        </w:rPr>
      </w:pPr>
    </w:p>
    <w:p w:rsidR="00553D3F" w:rsidRPr="00553D3F" w:rsidRDefault="00553D3F" w:rsidP="00553D3F">
      <w:pPr>
        <w:pStyle w:val="BodyText3"/>
        <w:numPr>
          <w:ilvl w:val="12"/>
          <w:numId w:val="0"/>
        </w:numPr>
        <w:spacing w:after="0"/>
        <w:rPr>
          <w:sz w:val="24"/>
          <w:szCs w:val="24"/>
        </w:rPr>
      </w:pPr>
      <w:r w:rsidRPr="00553D3F">
        <w:rPr>
          <w:sz w:val="24"/>
          <w:szCs w:val="24"/>
        </w:rPr>
        <w:t>Motiva’s Bulk Gasoline Terminal</w:t>
      </w:r>
      <w:r w:rsidRPr="00553D3F">
        <w:rPr>
          <w:bCs/>
          <w:sz w:val="24"/>
          <w:szCs w:val="24"/>
        </w:rPr>
        <w:t xml:space="preserve"> </w:t>
      </w:r>
      <w:r w:rsidRPr="00553D3F">
        <w:rPr>
          <w:sz w:val="24"/>
          <w:szCs w:val="24"/>
        </w:rPr>
        <w:t xml:space="preserve">consists </w:t>
      </w:r>
      <w:proofErr w:type="gramStart"/>
      <w:r w:rsidRPr="00553D3F">
        <w:rPr>
          <w:sz w:val="24"/>
          <w:szCs w:val="24"/>
        </w:rPr>
        <w:t>of 1) twenty petroleum liquid storage tanks for storage and handling of gasoline, ethanol, ethanol-gasoline blends, jet kerosene, diesel, other distillate products, and additives; and 2) a truck loading rack with three existing loading lanes</w:t>
      </w:r>
      <w:proofErr w:type="gramEnd"/>
      <w:r w:rsidRPr="00553D3F">
        <w:rPr>
          <w:sz w:val="24"/>
          <w:szCs w:val="24"/>
        </w:rPr>
        <w:t xml:space="preserve">. VOC emissions from the truck loading rack are primarily controlled by a John Zink </w:t>
      </w:r>
      <w:proofErr w:type="spellStart"/>
      <w:r w:rsidRPr="00553D3F">
        <w:rPr>
          <w:sz w:val="24"/>
          <w:szCs w:val="24"/>
        </w:rPr>
        <w:t>VRU</w:t>
      </w:r>
      <w:proofErr w:type="spellEnd"/>
      <w:r w:rsidRPr="00553D3F">
        <w:rPr>
          <w:sz w:val="24"/>
          <w:szCs w:val="24"/>
        </w:rPr>
        <w:t xml:space="preserve">.  The backup control device is a John Zink Company </w:t>
      </w:r>
      <w:proofErr w:type="spellStart"/>
      <w:r w:rsidRPr="00553D3F">
        <w:rPr>
          <w:sz w:val="24"/>
          <w:szCs w:val="24"/>
        </w:rPr>
        <w:t>VCU</w:t>
      </w:r>
      <w:proofErr w:type="spellEnd"/>
      <w:r w:rsidRPr="00553D3F">
        <w:rPr>
          <w:sz w:val="24"/>
          <w:szCs w:val="24"/>
        </w:rPr>
        <w:t xml:space="preserve">, Model # ZCT-2-8-35-2-316-X.  Emissions may also be controlled by a Portable </w:t>
      </w:r>
      <w:proofErr w:type="spellStart"/>
      <w:r w:rsidRPr="00553D3F">
        <w:rPr>
          <w:sz w:val="24"/>
          <w:szCs w:val="24"/>
        </w:rPr>
        <w:t>VCU</w:t>
      </w:r>
      <w:proofErr w:type="spellEnd"/>
      <w:r w:rsidRPr="00553D3F">
        <w:rPr>
          <w:sz w:val="24"/>
          <w:szCs w:val="24"/>
        </w:rPr>
        <w:t xml:space="preserve">.  </w:t>
      </w:r>
    </w:p>
    <w:p w:rsidR="00553D3F" w:rsidRPr="00553D3F" w:rsidRDefault="00553D3F" w:rsidP="00553D3F">
      <w:pPr>
        <w:pStyle w:val="BodyText3"/>
        <w:numPr>
          <w:ilvl w:val="12"/>
          <w:numId w:val="0"/>
        </w:numPr>
        <w:spacing w:after="0"/>
        <w:jc w:val="left"/>
        <w:rPr>
          <w:b/>
          <w:sz w:val="24"/>
          <w:szCs w:val="24"/>
          <w:highlight w:val="cyan"/>
          <w:u w:val="single"/>
        </w:rPr>
      </w:pPr>
    </w:p>
    <w:p w:rsidR="004C73A6" w:rsidRDefault="00E83FBF" w:rsidP="003A2961">
      <w:pPr>
        <w:pStyle w:val="BodyText3"/>
        <w:numPr>
          <w:ilvl w:val="12"/>
          <w:numId w:val="0"/>
        </w:numPr>
        <w:spacing w:after="0"/>
        <w:jc w:val="left"/>
        <w:rPr>
          <w:sz w:val="24"/>
          <w:szCs w:val="24"/>
        </w:rPr>
      </w:pPr>
      <w:r w:rsidRPr="00E77BA1">
        <w:rPr>
          <w:sz w:val="24"/>
          <w:szCs w:val="24"/>
        </w:rPr>
        <w:t xml:space="preserve">The existing facility consists of the following </w:t>
      </w:r>
      <w:r w:rsidR="00E77BA1">
        <w:rPr>
          <w:sz w:val="24"/>
          <w:szCs w:val="24"/>
        </w:rPr>
        <w:t>emission</w:t>
      </w:r>
      <w:r w:rsidR="00B37EF7" w:rsidRPr="00E77BA1">
        <w:rPr>
          <w:sz w:val="24"/>
          <w:szCs w:val="24"/>
        </w:rPr>
        <w:t xml:space="preserve"> unit</w:t>
      </w:r>
      <w:r w:rsidR="00E77BA1">
        <w:rPr>
          <w:sz w:val="24"/>
          <w:szCs w:val="24"/>
        </w:rPr>
        <w:t>s</w:t>
      </w:r>
      <w:r w:rsidR="00B37EF7" w:rsidRPr="00E77BA1">
        <w:rPr>
          <w:sz w:val="24"/>
          <w:szCs w:val="24"/>
        </w:rPr>
        <w:t>.</w:t>
      </w:r>
    </w:p>
    <w:p w:rsidR="00E77BA1" w:rsidRDefault="00E77BA1" w:rsidP="003A2961">
      <w:pPr>
        <w:pStyle w:val="BodyText3"/>
        <w:numPr>
          <w:ilvl w:val="12"/>
          <w:numId w:val="0"/>
        </w:numPr>
        <w:spacing w:after="0"/>
        <w:jc w:val="left"/>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E77BA1" w:rsidRPr="00E77BA1" w:rsidTr="002335BD">
        <w:tc>
          <w:tcPr>
            <w:tcW w:w="1016" w:type="dxa"/>
            <w:tcBorders>
              <w:top w:val="single" w:sz="12" w:space="0" w:color="auto"/>
              <w:bottom w:val="single" w:sz="12" w:space="0" w:color="auto"/>
            </w:tcBorders>
          </w:tcPr>
          <w:p w:rsidR="00E77BA1" w:rsidRPr="00E77BA1" w:rsidRDefault="00E77BA1" w:rsidP="00E77BA1">
            <w:pPr>
              <w:jc w:val="center"/>
              <w:rPr>
                <w:b/>
                <w:sz w:val="22"/>
              </w:rPr>
            </w:pPr>
            <w:r w:rsidRPr="00E77BA1">
              <w:rPr>
                <w:b/>
                <w:sz w:val="22"/>
              </w:rPr>
              <w:t>EU No.</w:t>
            </w:r>
          </w:p>
        </w:tc>
        <w:tc>
          <w:tcPr>
            <w:tcW w:w="8938" w:type="dxa"/>
            <w:tcBorders>
              <w:top w:val="single" w:sz="12" w:space="0" w:color="auto"/>
              <w:bottom w:val="single" w:sz="12" w:space="0" w:color="auto"/>
            </w:tcBorders>
          </w:tcPr>
          <w:p w:rsidR="00E77BA1" w:rsidRPr="00E77BA1" w:rsidRDefault="00E77BA1" w:rsidP="00E77BA1">
            <w:pPr>
              <w:keepNext/>
              <w:outlineLvl w:val="1"/>
              <w:rPr>
                <w:b/>
              </w:rPr>
            </w:pPr>
            <w:r w:rsidRPr="00E77BA1">
              <w:rPr>
                <w:b/>
              </w:rPr>
              <w:t>Brief Description</w:t>
            </w:r>
          </w:p>
        </w:tc>
      </w:tr>
      <w:tr w:rsidR="00E77BA1" w:rsidRPr="00E77BA1" w:rsidTr="002335BD">
        <w:tc>
          <w:tcPr>
            <w:tcW w:w="9954" w:type="dxa"/>
            <w:gridSpan w:val="2"/>
            <w:tcBorders>
              <w:top w:val="single" w:sz="12" w:space="0" w:color="auto"/>
            </w:tcBorders>
          </w:tcPr>
          <w:p w:rsidR="00E77BA1" w:rsidRPr="00E77BA1" w:rsidRDefault="00E77BA1" w:rsidP="00E77BA1">
            <w:pPr>
              <w:rPr>
                <w:i/>
                <w:sz w:val="22"/>
              </w:rPr>
            </w:pPr>
            <w:r w:rsidRPr="00E77BA1">
              <w:rPr>
                <w:i/>
                <w:sz w:val="22"/>
              </w:rPr>
              <w:t>Regulated Emissions Units</w:t>
            </w:r>
          </w:p>
        </w:tc>
      </w:tr>
      <w:tr w:rsidR="00E77BA1" w:rsidRPr="00E77BA1" w:rsidTr="002335BD">
        <w:tc>
          <w:tcPr>
            <w:tcW w:w="1016" w:type="dxa"/>
          </w:tcPr>
          <w:p w:rsidR="00E77BA1" w:rsidRPr="00E77BA1" w:rsidRDefault="00E77BA1" w:rsidP="00E77B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2"/>
                <w:szCs w:val="22"/>
              </w:rPr>
            </w:pPr>
            <w:r w:rsidRPr="00E77BA1">
              <w:rPr>
                <w:spacing w:val="-3"/>
                <w:sz w:val="22"/>
                <w:szCs w:val="22"/>
              </w:rPr>
              <w:t>002</w:t>
            </w:r>
          </w:p>
        </w:tc>
        <w:tc>
          <w:tcPr>
            <w:tcW w:w="8938" w:type="dxa"/>
          </w:tcPr>
          <w:p w:rsidR="00E77BA1" w:rsidRPr="00E77BA1" w:rsidRDefault="00E77BA1" w:rsidP="00E77B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E77BA1">
              <w:rPr>
                <w:spacing w:val="-3"/>
                <w:sz w:val="22"/>
                <w:szCs w:val="22"/>
              </w:rPr>
              <w:t>Loading Rack with Vapor Recovery Unit (</w:t>
            </w:r>
            <w:proofErr w:type="spellStart"/>
            <w:r w:rsidRPr="00E77BA1">
              <w:rPr>
                <w:spacing w:val="-3"/>
                <w:sz w:val="22"/>
                <w:szCs w:val="22"/>
              </w:rPr>
              <w:t>VRU</w:t>
            </w:r>
            <w:proofErr w:type="spellEnd"/>
            <w:r w:rsidRPr="00E77BA1">
              <w:rPr>
                <w:spacing w:val="-3"/>
                <w:sz w:val="22"/>
                <w:szCs w:val="22"/>
              </w:rPr>
              <w:t>), Vapor Combustion Unit (</w:t>
            </w:r>
            <w:proofErr w:type="spellStart"/>
            <w:r w:rsidRPr="00E77BA1">
              <w:rPr>
                <w:spacing w:val="-3"/>
                <w:sz w:val="22"/>
                <w:szCs w:val="22"/>
              </w:rPr>
              <w:t>VCU</w:t>
            </w:r>
            <w:proofErr w:type="spellEnd"/>
            <w:r w:rsidRPr="00E77BA1">
              <w:rPr>
                <w:spacing w:val="-3"/>
                <w:sz w:val="22"/>
                <w:szCs w:val="22"/>
              </w:rPr>
              <w:t xml:space="preserve">), and Portable </w:t>
            </w:r>
            <w:proofErr w:type="spellStart"/>
            <w:r w:rsidRPr="00E77BA1">
              <w:rPr>
                <w:spacing w:val="-3"/>
                <w:sz w:val="22"/>
                <w:szCs w:val="22"/>
              </w:rPr>
              <w:t>VCU</w:t>
            </w:r>
            <w:proofErr w:type="spellEnd"/>
          </w:p>
        </w:tc>
      </w:tr>
      <w:tr w:rsidR="00E77BA1" w:rsidRPr="00E77BA1" w:rsidTr="002335BD">
        <w:tc>
          <w:tcPr>
            <w:tcW w:w="1016" w:type="dxa"/>
            <w:tcBorders>
              <w:bottom w:val="single" w:sz="6" w:space="0" w:color="auto"/>
            </w:tcBorders>
          </w:tcPr>
          <w:p w:rsidR="00E77BA1" w:rsidRPr="00E77BA1" w:rsidRDefault="00E77BA1" w:rsidP="00E77B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2"/>
                <w:szCs w:val="22"/>
              </w:rPr>
            </w:pPr>
            <w:r w:rsidRPr="00E77BA1">
              <w:rPr>
                <w:spacing w:val="-3"/>
                <w:sz w:val="22"/>
                <w:szCs w:val="22"/>
              </w:rPr>
              <w:t>008</w:t>
            </w:r>
          </w:p>
        </w:tc>
        <w:tc>
          <w:tcPr>
            <w:tcW w:w="8938" w:type="dxa"/>
            <w:tcBorders>
              <w:bottom w:val="single" w:sz="6" w:space="0" w:color="auto"/>
            </w:tcBorders>
          </w:tcPr>
          <w:p w:rsidR="00E77BA1" w:rsidRPr="00E77BA1" w:rsidRDefault="00E77BA1" w:rsidP="00E77B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E77BA1">
              <w:rPr>
                <w:spacing w:val="-3"/>
                <w:sz w:val="22"/>
                <w:szCs w:val="22"/>
              </w:rPr>
              <w:t>Gasoline Storage Tanks: #3, #7, #8, #9, #10, #11, #12</w:t>
            </w:r>
          </w:p>
        </w:tc>
      </w:tr>
      <w:tr w:rsidR="00E77BA1" w:rsidRPr="00E77BA1" w:rsidTr="002335BD">
        <w:tc>
          <w:tcPr>
            <w:tcW w:w="1016" w:type="dxa"/>
            <w:tcBorders>
              <w:top w:val="single" w:sz="6" w:space="0" w:color="auto"/>
              <w:bottom w:val="single" w:sz="6" w:space="0" w:color="auto"/>
            </w:tcBorders>
          </w:tcPr>
          <w:p w:rsidR="00E77BA1" w:rsidRPr="00E77BA1" w:rsidRDefault="00E77BA1" w:rsidP="00E77B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2"/>
                <w:szCs w:val="22"/>
              </w:rPr>
            </w:pPr>
            <w:r w:rsidRPr="00E77BA1">
              <w:rPr>
                <w:spacing w:val="-3"/>
                <w:sz w:val="22"/>
                <w:szCs w:val="22"/>
              </w:rPr>
              <w:t>009</w:t>
            </w:r>
          </w:p>
        </w:tc>
        <w:tc>
          <w:tcPr>
            <w:tcW w:w="8938" w:type="dxa"/>
            <w:tcBorders>
              <w:top w:val="single" w:sz="6" w:space="0" w:color="auto"/>
              <w:bottom w:val="single" w:sz="6" w:space="0" w:color="auto"/>
            </w:tcBorders>
          </w:tcPr>
          <w:p w:rsidR="00E77BA1" w:rsidRPr="00E77BA1" w:rsidRDefault="00E77BA1" w:rsidP="00E77B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E77BA1">
              <w:rPr>
                <w:spacing w:val="-3"/>
                <w:sz w:val="22"/>
                <w:szCs w:val="22"/>
              </w:rPr>
              <w:t>Distillate Storage Tanks: #2, #15</w:t>
            </w:r>
          </w:p>
        </w:tc>
      </w:tr>
      <w:tr w:rsidR="00E77BA1" w:rsidRPr="00E77BA1" w:rsidTr="002335BD">
        <w:tc>
          <w:tcPr>
            <w:tcW w:w="1016" w:type="dxa"/>
            <w:tcBorders>
              <w:top w:val="single" w:sz="6" w:space="0" w:color="auto"/>
              <w:bottom w:val="single" w:sz="6" w:space="0" w:color="auto"/>
            </w:tcBorders>
          </w:tcPr>
          <w:p w:rsidR="00E77BA1" w:rsidRPr="00E77BA1" w:rsidRDefault="00E77BA1" w:rsidP="00E77B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2"/>
                <w:szCs w:val="22"/>
              </w:rPr>
            </w:pPr>
            <w:r w:rsidRPr="00E77BA1">
              <w:rPr>
                <w:spacing w:val="-3"/>
                <w:sz w:val="22"/>
                <w:szCs w:val="22"/>
              </w:rPr>
              <w:t>010</w:t>
            </w:r>
          </w:p>
        </w:tc>
        <w:tc>
          <w:tcPr>
            <w:tcW w:w="8938" w:type="dxa"/>
            <w:tcBorders>
              <w:top w:val="single" w:sz="6" w:space="0" w:color="auto"/>
              <w:bottom w:val="single" w:sz="6" w:space="0" w:color="auto"/>
            </w:tcBorders>
          </w:tcPr>
          <w:p w:rsidR="00E77BA1" w:rsidRPr="00E77BA1" w:rsidRDefault="00E77BA1" w:rsidP="00E77B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E77BA1">
              <w:rPr>
                <w:spacing w:val="-3"/>
                <w:sz w:val="22"/>
                <w:szCs w:val="22"/>
              </w:rPr>
              <w:t>Contact Water Tanks: #18, #23, #28, Oil/Water Separator</w:t>
            </w:r>
          </w:p>
        </w:tc>
      </w:tr>
      <w:tr w:rsidR="00E77BA1" w:rsidRPr="00E77BA1" w:rsidTr="002335BD">
        <w:tc>
          <w:tcPr>
            <w:tcW w:w="1016" w:type="dxa"/>
            <w:tcBorders>
              <w:top w:val="single" w:sz="6" w:space="0" w:color="auto"/>
              <w:bottom w:val="single" w:sz="6" w:space="0" w:color="auto"/>
            </w:tcBorders>
          </w:tcPr>
          <w:p w:rsidR="00E77BA1" w:rsidRPr="00E77BA1" w:rsidRDefault="00E77BA1" w:rsidP="00E77B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2"/>
                <w:szCs w:val="22"/>
              </w:rPr>
            </w:pPr>
            <w:r w:rsidRPr="00E77BA1">
              <w:rPr>
                <w:spacing w:val="-3"/>
                <w:sz w:val="22"/>
                <w:szCs w:val="22"/>
              </w:rPr>
              <w:t>011</w:t>
            </w:r>
          </w:p>
        </w:tc>
        <w:tc>
          <w:tcPr>
            <w:tcW w:w="8938" w:type="dxa"/>
            <w:tcBorders>
              <w:top w:val="single" w:sz="6" w:space="0" w:color="auto"/>
              <w:bottom w:val="single" w:sz="6" w:space="0" w:color="auto"/>
            </w:tcBorders>
          </w:tcPr>
          <w:p w:rsidR="00E77BA1" w:rsidRPr="00E77BA1" w:rsidRDefault="00E77BA1" w:rsidP="007053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E77BA1">
              <w:rPr>
                <w:spacing w:val="-3"/>
                <w:sz w:val="22"/>
                <w:szCs w:val="22"/>
              </w:rPr>
              <w:t>Miscellaneous Tanks</w:t>
            </w:r>
            <w:r w:rsidR="00705374">
              <w:rPr>
                <w:spacing w:val="-3"/>
                <w:sz w:val="22"/>
                <w:szCs w:val="22"/>
              </w:rPr>
              <w:t>,</w:t>
            </w:r>
            <w:r w:rsidRPr="00E77BA1">
              <w:rPr>
                <w:spacing w:val="-3"/>
                <w:sz w:val="22"/>
                <w:szCs w:val="22"/>
              </w:rPr>
              <w:t xml:space="preserve"> Additive: #13, #19, #20, #21, #22, # 24, #25</w:t>
            </w:r>
          </w:p>
        </w:tc>
      </w:tr>
      <w:tr w:rsidR="00E77BA1" w:rsidRPr="00E77BA1" w:rsidTr="002335BD">
        <w:tc>
          <w:tcPr>
            <w:tcW w:w="1016" w:type="dxa"/>
            <w:tcBorders>
              <w:top w:val="single" w:sz="6" w:space="0" w:color="auto"/>
              <w:bottom w:val="single" w:sz="12" w:space="0" w:color="auto"/>
            </w:tcBorders>
          </w:tcPr>
          <w:p w:rsidR="00E77BA1" w:rsidRPr="00E77BA1" w:rsidRDefault="00E77BA1" w:rsidP="00E77B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2"/>
                <w:szCs w:val="22"/>
              </w:rPr>
            </w:pPr>
            <w:r w:rsidRPr="00E77BA1">
              <w:rPr>
                <w:spacing w:val="-3"/>
                <w:sz w:val="22"/>
                <w:szCs w:val="22"/>
              </w:rPr>
              <w:t>012</w:t>
            </w:r>
          </w:p>
        </w:tc>
        <w:tc>
          <w:tcPr>
            <w:tcW w:w="8938" w:type="dxa"/>
            <w:tcBorders>
              <w:top w:val="single" w:sz="6" w:space="0" w:color="auto"/>
              <w:bottom w:val="single" w:sz="12" w:space="0" w:color="auto"/>
            </w:tcBorders>
          </w:tcPr>
          <w:p w:rsidR="00E77BA1" w:rsidRPr="00E77BA1" w:rsidRDefault="00E77BA1" w:rsidP="007053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E77BA1">
              <w:rPr>
                <w:spacing w:val="-3"/>
                <w:sz w:val="22"/>
                <w:szCs w:val="22"/>
              </w:rPr>
              <w:t xml:space="preserve">Diesel Fuel Emergency Generator </w:t>
            </w:r>
          </w:p>
        </w:tc>
      </w:tr>
    </w:tbl>
    <w:p w:rsidR="00E77BA1" w:rsidRDefault="00E77BA1" w:rsidP="003A2961">
      <w:pPr>
        <w:pStyle w:val="BodyText3"/>
        <w:numPr>
          <w:ilvl w:val="12"/>
          <w:numId w:val="0"/>
        </w:numPr>
        <w:spacing w:after="0"/>
        <w:jc w:val="left"/>
        <w:rPr>
          <w:sz w:val="24"/>
          <w:szCs w:val="24"/>
        </w:rPr>
      </w:pPr>
    </w:p>
    <w:p w:rsidR="00F21526" w:rsidRDefault="00E01210" w:rsidP="003A2961">
      <w:pPr>
        <w:pStyle w:val="BodyText3"/>
        <w:numPr>
          <w:ilvl w:val="12"/>
          <w:numId w:val="0"/>
        </w:numPr>
        <w:spacing w:after="0"/>
        <w:jc w:val="left"/>
        <w:rPr>
          <w:b/>
          <w:sz w:val="24"/>
          <w:szCs w:val="24"/>
        </w:rPr>
      </w:pPr>
      <w:r w:rsidRPr="006474A8">
        <w:rPr>
          <w:b/>
          <w:sz w:val="24"/>
          <w:szCs w:val="24"/>
        </w:rPr>
        <w:t>PROPOSED PROJECT</w:t>
      </w:r>
    </w:p>
    <w:p w:rsidR="00553D3F" w:rsidRDefault="00553D3F" w:rsidP="003A2961">
      <w:pPr>
        <w:pStyle w:val="BodyText3"/>
        <w:numPr>
          <w:ilvl w:val="12"/>
          <w:numId w:val="0"/>
        </w:numPr>
        <w:spacing w:after="0"/>
        <w:jc w:val="left"/>
        <w:rPr>
          <w:b/>
          <w:sz w:val="24"/>
          <w:szCs w:val="24"/>
        </w:rPr>
      </w:pPr>
    </w:p>
    <w:p w:rsidR="00216660" w:rsidRPr="00C14540" w:rsidRDefault="00216660" w:rsidP="00216660">
      <w:pPr>
        <w:widowControl w:val="0"/>
        <w:tabs>
          <w:tab w:val="left" w:pos="-1440"/>
          <w:tab w:val="left" w:pos="-720"/>
          <w:tab w:val="left" w:pos="720"/>
          <w:tab w:val="left" w:pos="1152"/>
        </w:tabs>
        <w:suppressAutoHyphens/>
        <w:jc w:val="both"/>
        <w:rPr>
          <w:spacing w:val="-3"/>
          <w:sz w:val="24"/>
          <w:szCs w:val="24"/>
        </w:rPr>
      </w:pPr>
      <w:r>
        <w:rPr>
          <w:spacing w:val="-3"/>
          <w:sz w:val="24"/>
          <w:szCs w:val="24"/>
        </w:rPr>
        <w:t xml:space="preserve">This permit authorizes the </w:t>
      </w:r>
      <w:r w:rsidRPr="00E97F4C">
        <w:rPr>
          <w:spacing w:val="-3"/>
          <w:sz w:val="24"/>
          <w:szCs w:val="24"/>
        </w:rPr>
        <w:t>construction of a fourth loading lane on the truck loading rack.</w:t>
      </w:r>
      <w:r>
        <w:rPr>
          <w:spacing w:val="-3"/>
          <w:sz w:val="24"/>
          <w:szCs w:val="24"/>
        </w:rPr>
        <w:t xml:space="preserve">  In addition, this permit removes the facility-wide VOC</w:t>
      </w:r>
      <w:r w:rsidR="00FA5B5D">
        <w:rPr>
          <w:spacing w:val="-3"/>
          <w:sz w:val="24"/>
          <w:szCs w:val="24"/>
        </w:rPr>
        <w:t xml:space="preserve"> emissions limitation from the </w:t>
      </w:r>
      <w:r>
        <w:rPr>
          <w:spacing w:val="-3"/>
          <w:sz w:val="24"/>
          <w:szCs w:val="24"/>
        </w:rPr>
        <w:t>permit</w:t>
      </w:r>
      <w:r w:rsidR="00FA5B5D">
        <w:rPr>
          <w:spacing w:val="-3"/>
          <w:sz w:val="24"/>
          <w:szCs w:val="24"/>
        </w:rPr>
        <w:t xml:space="preserve"> conditions</w:t>
      </w:r>
      <w:r>
        <w:rPr>
          <w:spacing w:val="-3"/>
          <w:sz w:val="24"/>
          <w:szCs w:val="24"/>
        </w:rPr>
        <w:t xml:space="preserve">, as described below.  There are no changes to the throughput limit or to the facility’s VOC potential emissions.  </w:t>
      </w:r>
    </w:p>
    <w:p w:rsidR="00216660" w:rsidRPr="00C14540" w:rsidRDefault="00216660" w:rsidP="00216660">
      <w:pPr>
        <w:widowControl w:val="0"/>
        <w:tabs>
          <w:tab w:val="left" w:pos="-1440"/>
          <w:tab w:val="left" w:pos="-720"/>
          <w:tab w:val="left" w:pos="720"/>
          <w:tab w:val="left" w:pos="1152"/>
        </w:tabs>
        <w:suppressAutoHyphens/>
        <w:jc w:val="both"/>
        <w:rPr>
          <w:sz w:val="24"/>
          <w:szCs w:val="24"/>
        </w:rPr>
      </w:pPr>
    </w:p>
    <w:p w:rsidR="00216660" w:rsidRDefault="00216660" w:rsidP="00216660">
      <w:pPr>
        <w:jc w:val="both"/>
        <w:rPr>
          <w:spacing w:val="-3"/>
          <w:sz w:val="24"/>
          <w:szCs w:val="24"/>
        </w:rPr>
      </w:pPr>
      <w:r>
        <w:rPr>
          <w:spacing w:val="-3"/>
          <w:sz w:val="24"/>
          <w:szCs w:val="24"/>
        </w:rPr>
        <w:t xml:space="preserve">The </w:t>
      </w:r>
      <w:r w:rsidRPr="00E97F4C">
        <w:rPr>
          <w:spacing w:val="-3"/>
          <w:sz w:val="24"/>
          <w:szCs w:val="24"/>
        </w:rPr>
        <w:t>fourth loading lane</w:t>
      </w:r>
      <w:r>
        <w:rPr>
          <w:spacing w:val="-3"/>
          <w:sz w:val="24"/>
          <w:szCs w:val="24"/>
        </w:rPr>
        <w:t>, which is expected to have</w:t>
      </w:r>
      <w:r w:rsidRPr="005E0DB3">
        <w:rPr>
          <w:spacing w:val="-3"/>
          <w:sz w:val="24"/>
          <w:szCs w:val="24"/>
        </w:rPr>
        <w:t xml:space="preserve"> four gasoline loading arms and one diesel loading arm</w:t>
      </w:r>
      <w:r>
        <w:rPr>
          <w:spacing w:val="-3"/>
          <w:sz w:val="24"/>
          <w:szCs w:val="24"/>
        </w:rPr>
        <w:t xml:space="preserve">, will be constructed in order to allow the facility to load more trucks at one time.  However, Motiva is not requesting an increase in the annual throughput of the loading rack.  The throughput will continue to be limited to </w:t>
      </w:r>
      <w:r w:rsidRPr="00E97F4C">
        <w:rPr>
          <w:spacing w:val="-3"/>
          <w:sz w:val="24"/>
          <w:szCs w:val="24"/>
        </w:rPr>
        <w:t>695,053,000 gallons</w:t>
      </w:r>
      <w:r w:rsidRPr="00984C0F">
        <w:rPr>
          <w:sz w:val="24"/>
          <w:szCs w:val="24"/>
        </w:rPr>
        <w:t xml:space="preserve"> </w:t>
      </w:r>
      <w:r w:rsidRPr="0090497D">
        <w:rPr>
          <w:sz w:val="24"/>
          <w:szCs w:val="24"/>
        </w:rPr>
        <w:t>of petroleum product</w:t>
      </w:r>
      <w:r>
        <w:rPr>
          <w:sz w:val="24"/>
          <w:szCs w:val="24"/>
        </w:rPr>
        <w:t>s</w:t>
      </w:r>
      <w:r w:rsidRPr="00E97F4C">
        <w:rPr>
          <w:spacing w:val="-3"/>
          <w:sz w:val="24"/>
          <w:szCs w:val="24"/>
        </w:rPr>
        <w:t xml:space="preserve"> per any twelve consecutive month </w:t>
      </w:r>
      <w:proofErr w:type="gramStart"/>
      <w:r w:rsidRPr="00E97F4C">
        <w:rPr>
          <w:spacing w:val="-3"/>
          <w:sz w:val="24"/>
          <w:szCs w:val="24"/>
        </w:rPr>
        <w:t>period</w:t>
      </w:r>
      <w:proofErr w:type="gramEnd"/>
      <w:r>
        <w:rPr>
          <w:spacing w:val="-3"/>
          <w:sz w:val="24"/>
          <w:szCs w:val="24"/>
        </w:rPr>
        <w:t xml:space="preserve">.   </w:t>
      </w:r>
    </w:p>
    <w:p w:rsidR="00216660" w:rsidRDefault="00216660" w:rsidP="00216660">
      <w:pPr>
        <w:jc w:val="both"/>
        <w:rPr>
          <w:spacing w:val="-3"/>
          <w:sz w:val="24"/>
          <w:szCs w:val="24"/>
        </w:rPr>
      </w:pPr>
    </w:p>
    <w:p w:rsidR="00A257D9" w:rsidRDefault="00216660" w:rsidP="00A257D9">
      <w:pPr>
        <w:jc w:val="both"/>
        <w:rPr>
          <w:sz w:val="24"/>
          <w:szCs w:val="24"/>
        </w:rPr>
      </w:pPr>
      <w:r w:rsidRPr="00050DED">
        <w:rPr>
          <w:spacing w:val="-3"/>
          <w:sz w:val="24"/>
          <w:szCs w:val="24"/>
        </w:rPr>
        <w:t xml:space="preserve">In addition, this permit removes </w:t>
      </w:r>
      <w:r w:rsidRPr="00050DED">
        <w:rPr>
          <w:sz w:val="24"/>
          <w:szCs w:val="24"/>
        </w:rPr>
        <w:t xml:space="preserve">the facility-wide </w:t>
      </w:r>
      <w:r>
        <w:rPr>
          <w:sz w:val="24"/>
          <w:szCs w:val="24"/>
        </w:rPr>
        <w:t xml:space="preserve">VOC </w:t>
      </w:r>
      <w:proofErr w:type="spellStart"/>
      <w:r w:rsidRPr="00050DED">
        <w:rPr>
          <w:sz w:val="24"/>
          <w:szCs w:val="24"/>
        </w:rPr>
        <w:t>PTE</w:t>
      </w:r>
      <w:proofErr w:type="spellEnd"/>
      <w:r w:rsidRPr="00050DED">
        <w:rPr>
          <w:sz w:val="24"/>
          <w:szCs w:val="24"/>
        </w:rPr>
        <w:t xml:space="preserve"> limit f</w:t>
      </w:r>
      <w:r>
        <w:rPr>
          <w:sz w:val="24"/>
          <w:szCs w:val="24"/>
        </w:rPr>
        <w:t>rom the permit conditions</w:t>
      </w:r>
      <w:r w:rsidRPr="00050DED">
        <w:rPr>
          <w:sz w:val="24"/>
          <w:szCs w:val="24"/>
        </w:rPr>
        <w:t xml:space="preserve">.  </w:t>
      </w:r>
      <w:r>
        <w:rPr>
          <w:sz w:val="24"/>
          <w:szCs w:val="24"/>
        </w:rPr>
        <w:t>T</w:t>
      </w:r>
      <w:r w:rsidRPr="00050DED">
        <w:rPr>
          <w:sz w:val="24"/>
          <w:szCs w:val="24"/>
        </w:rPr>
        <w:t>he existing Title V Permit No. 0570197-023</w:t>
      </w:r>
      <w:r>
        <w:rPr>
          <w:sz w:val="24"/>
          <w:szCs w:val="24"/>
        </w:rPr>
        <w:t>-AV includes a specific condition that lists</w:t>
      </w:r>
      <w:r w:rsidRPr="00050DED">
        <w:rPr>
          <w:sz w:val="24"/>
          <w:szCs w:val="24"/>
        </w:rPr>
        <w:t xml:space="preserve"> the facility-wide </w:t>
      </w:r>
      <w:r>
        <w:rPr>
          <w:sz w:val="24"/>
          <w:szCs w:val="24"/>
        </w:rPr>
        <w:t xml:space="preserve">VOC </w:t>
      </w:r>
      <w:proofErr w:type="spellStart"/>
      <w:r w:rsidRPr="00050DED">
        <w:rPr>
          <w:sz w:val="24"/>
          <w:szCs w:val="24"/>
        </w:rPr>
        <w:t>PTE</w:t>
      </w:r>
      <w:proofErr w:type="spellEnd"/>
      <w:r w:rsidRPr="00050DED">
        <w:rPr>
          <w:sz w:val="24"/>
          <w:szCs w:val="24"/>
        </w:rPr>
        <w:t xml:space="preserve"> </w:t>
      </w:r>
      <w:r>
        <w:rPr>
          <w:sz w:val="24"/>
          <w:szCs w:val="24"/>
        </w:rPr>
        <w:t xml:space="preserve">of 154.4 </w:t>
      </w:r>
      <w:proofErr w:type="spellStart"/>
      <w:r>
        <w:rPr>
          <w:sz w:val="24"/>
          <w:szCs w:val="24"/>
        </w:rPr>
        <w:t>TPY</w:t>
      </w:r>
      <w:proofErr w:type="spellEnd"/>
      <w:r>
        <w:rPr>
          <w:sz w:val="24"/>
          <w:szCs w:val="24"/>
        </w:rPr>
        <w:t>.  This specific condition was originally established in</w:t>
      </w:r>
      <w:r w:rsidRPr="00050DED">
        <w:rPr>
          <w:sz w:val="24"/>
          <w:szCs w:val="24"/>
        </w:rPr>
        <w:t xml:space="preserve"> Permit No. 0570197-021-AC</w:t>
      </w:r>
      <w:r>
        <w:rPr>
          <w:sz w:val="24"/>
          <w:szCs w:val="24"/>
        </w:rPr>
        <w:t xml:space="preserve"> to summarize the potential emissions of the facility.  The condition was not included in the permit </w:t>
      </w:r>
      <w:r w:rsidRPr="00050DED">
        <w:rPr>
          <w:sz w:val="24"/>
          <w:szCs w:val="24"/>
        </w:rPr>
        <w:t xml:space="preserve">for </w:t>
      </w:r>
      <w:r>
        <w:rPr>
          <w:sz w:val="24"/>
          <w:szCs w:val="24"/>
        </w:rPr>
        <w:t>the</w:t>
      </w:r>
      <w:r w:rsidRPr="00050DED">
        <w:rPr>
          <w:sz w:val="24"/>
          <w:szCs w:val="24"/>
        </w:rPr>
        <w:t xml:space="preserve"> purpose</w:t>
      </w:r>
      <w:r>
        <w:rPr>
          <w:sz w:val="24"/>
          <w:szCs w:val="24"/>
        </w:rPr>
        <w:t xml:space="preserve"> of ensuring the facility remained below the VOC </w:t>
      </w:r>
      <w:proofErr w:type="spellStart"/>
      <w:r w:rsidRPr="00050DED">
        <w:rPr>
          <w:sz w:val="24"/>
          <w:szCs w:val="24"/>
        </w:rPr>
        <w:t>PSD</w:t>
      </w:r>
      <w:proofErr w:type="spellEnd"/>
      <w:r w:rsidRPr="00050DED">
        <w:rPr>
          <w:sz w:val="24"/>
          <w:szCs w:val="24"/>
        </w:rPr>
        <w:t xml:space="preserve"> source threshold</w:t>
      </w:r>
      <w:r>
        <w:rPr>
          <w:sz w:val="24"/>
          <w:szCs w:val="24"/>
        </w:rPr>
        <w:t xml:space="preserve"> of</w:t>
      </w:r>
      <w:r w:rsidRPr="00050DED">
        <w:rPr>
          <w:sz w:val="24"/>
          <w:szCs w:val="24"/>
        </w:rPr>
        <w:t xml:space="preserve"> 250 </w:t>
      </w:r>
      <w:proofErr w:type="spellStart"/>
      <w:r w:rsidRPr="00050DED">
        <w:rPr>
          <w:sz w:val="24"/>
          <w:szCs w:val="24"/>
        </w:rPr>
        <w:t>TPY</w:t>
      </w:r>
      <w:proofErr w:type="spellEnd"/>
      <w:r w:rsidRPr="00050DED">
        <w:rPr>
          <w:sz w:val="24"/>
          <w:szCs w:val="24"/>
        </w:rPr>
        <w:t>.</w:t>
      </w:r>
      <w:r>
        <w:rPr>
          <w:sz w:val="24"/>
          <w:szCs w:val="24"/>
        </w:rPr>
        <w:t xml:space="preserve"> </w:t>
      </w:r>
      <w:r w:rsidR="00A257D9" w:rsidRPr="00AB1DBF">
        <w:rPr>
          <w:sz w:val="24"/>
          <w:szCs w:val="24"/>
        </w:rPr>
        <w:t>Since the potential emissions limitation was established in a construction permit, a construction permit is required to remove the limitation, which is being done by this permit.</w:t>
      </w:r>
    </w:p>
    <w:p w:rsidR="00E00A77" w:rsidRPr="00E00A77" w:rsidRDefault="00E00A77" w:rsidP="00E00A77">
      <w:pPr>
        <w:pStyle w:val="BodyText3"/>
        <w:numPr>
          <w:ilvl w:val="12"/>
          <w:numId w:val="0"/>
        </w:numPr>
        <w:spacing w:after="0"/>
        <w:jc w:val="left"/>
        <w:rPr>
          <w:sz w:val="24"/>
          <w:szCs w:val="24"/>
        </w:rPr>
      </w:pPr>
    </w:p>
    <w:p w:rsidR="00E00A77" w:rsidRDefault="00E00A77" w:rsidP="00E00A77">
      <w:pPr>
        <w:pStyle w:val="BodyText3"/>
        <w:numPr>
          <w:ilvl w:val="12"/>
          <w:numId w:val="0"/>
        </w:numPr>
        <w:spacing w:after="0"/>
        <w:jc w:val="left"/>
        <w:rPr>
          <w:sz w:val="24"/>
          <w:szCs w:val="24"/>
        </w:rPr>
      </w:pPr>
      <w:r w:rsidRPr="00E00A77">
        <w:rPr>
          <w:sz w:val="24"/>
          <w:szCs w:val="24"/>
        </w:rPr>
        <w:t>This project will modify the following emissions unit.</w:t>
      </w:r>
    </w:p>
    <w:p w:rsidR="00216660" w:rsidRPr="00E00A77" w:rsidRDefault="00216660" w:rsidP="00E00A77">
      <w:pPr>
        <w:pStyle w:val="BodyText3"/>
        <w:numPr>
          <w:ilvl w:val="12"/>
          <w:numId w:val="0"/>
        </w:numPr>
        <w:spacing w:after="0"/>
        <w:jc w:val="left"/>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E00A77" w:rsidRPr="00E77BA1" w:rsidTr="002335BD">
        <w:tc>
          <w:tcPr>
            <w:tcW w:w="1016" w:type="dxa"/>
            <w:tcBorders>
              <w:top w:val="single" w:sz="12" w:space="0" w:color="auto"/>
              <w:bottom w:val="single" w:sz="12" w:space="0" w:color="auto"/>
            </w:tcBorders>
          </w:tcPr>
          <w:p w:rsidR="00E00A77" w:rsidRPr="00E77BA1" w:rsidRDefault="00E00A77" w:rsidP="00E00A77">
            <w:pPr>
              <w:jc w:val="center"/>
              <w:rPr>
                <w:b/>
                <w:sz w:val="22"/>
              </w:rPr>
            </w:pPr>
            <w:r w:rsidRPr="00E77BA1">
              <w:rPr>
                <w:b/>
                <w:sz w:val="22"/>
              </w:rPr>
              <w:t>EU No.</w:t>
            </w:r>
          </w:p>
        </w:tc>
        <w:tc>
          <w:tcPr>
            <w:tcW w:w="8938" w:type="dxa"/>
            <w:tcBorders>
              <w:top w:val="single" w:sz="12" w:space="0" w:color="auto"/>
              <w:bottom w:val="single" w:sz="12" w:space="0" w:color="auto"/>
            </w:tcBorders>
          </w:tcPr>
          <w:p w:rsidR="00E00A77" w:rsidRPr="00E77BA1" w:rsidRDefault="00E00A77" w:rsidP="00E00A77">
            <w:pPr>
              <w:keepNext/>
              <w:outlineLvl w:val="1"/>
              <w:rPr>
                <w:b/>
              </w:rPr>
            </w:pPr>
            <w:r w:rsidRPr="00E77BA1">
              <w:rPr>
                <w:b/>
              </w:rPr>
              <w:t>Brief Description</w:t>
            </w:r>
          </w:p>
        </w:tc>
      </w:tr>
      <w:tr w:rsidR="00E00A77" w:rsidRPr="00E77BA1" w:rsidTr="002335BD">
        <w:tc>
          <w:tcPr>
            <w:tcW w:w="9954" w:type="dxa"/>
            <w:gridSpan w:val="2"/>
            <w:tcBorders>
              <w:top w:val="single" w:sz="12" w:space="0" w:color="auto"/>
            </w:tcBorders>
          </w:tcPr>
          <w:p w:rsidR="00E00A77" w:rsidRPr="00E77BA1" w:rsidRDefault="00E00A77" w:rsidP="00E00A77">
            <w:pPr>
              <w:rPr>
                <w:i/>
                <w:sz w:val="22"/>
              </w:rPr>
            </w:pPr>
            <w:r w:rsidRPr="00E77BA1">
              <w:rPr>
                <w:i/>
                <w:sz w:val="22"/>
              </w:rPr>
              <w:t>Regulated Emissions Units</w:t>
            </w:r>
          </w:p>
        </w:tc>
      </w:tr>
      <w:tr w:rsidR="00E00A77" w:rsidRPr="00E77BA1" w:rsidTr="002335BD">
        <w:tc>
          <w:tcPr>
            <w:tcW w:w="1016" w:type="dxa"/>
          </w:tcPr>
          <w:p w:rsidR="00E00A77" w:rsidRPr="00E77BA1" w:rsidRDefault="00E00A77" w:rsidP="00E00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 w:val="22"/>
                <w:szCs w:val="22"/>
              </w:rPr>
            </w:pPr>
            <w:r w:rsidRPr="00E77BA1">
              <w:rPr>
                <w:spacing w:val="-3"/>
                <w:sz w:val="22"/>
                <w:szCs w:val="22"/>
              </w:rPr>
              <w:t>002</w:t>
            </w:r>
          </w:p>
        </w:tc>
        <w:tc>
          <w:tcPr>
            <w:tcW w:w="8938" w:type="dxa"/>
          </w:tcPr>
          <w:p w:rsidR="00E00A77" w:rsidRPr="00E77BA1" w:rsidRDefault="00E00A77" w:rsidP="00E00A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E77BA1">
              <w:rPr>
                <w:spacing w:val="-3"/>
                <w:sz w:val="22"/>
                <w:szCs w:val="22"/>
              </w:rPr>
              <w:t>Loading Rack with Vapor Recovery Unit (</w:t>
            </w:r>
            <w:proofErr w:type="spellStart"/>
            <w:r w:rsidRPr="00E77BA1">
              <w:rPr>
                <w:spacing w:val="-3"/>
                <w:sz w:val="22"/>
                <w:szCs w:val="22"/>
              </w:rPr>
              <w:t>VRU</w:t>
            </w:r>
            <w:proofErr w:type="spellEnd"/>
            <w:r w:rsidRPr="00E77BA1">
              <w:rPr>
                <w:spacing w:val="-3"/>
                <w:sz w:val="22"/>
                <w:szCs w:val="22"/>
              </w:rPr>
              <w:t>), Vapor Combustion Unit (</w:t>
            </w:r>
            <w:proofErr w:type="spellStart"/>
            <w:r w:rsidRPr="00E77BA1">
              <w:rPr>
                <w:spacing w:val="-3"/>
                <w:sz w:val="22"/>
                <w:szCs w:val="22"/>
              </w:rPr>
              <w:t>VCU</w:t>
            </w:r>
            <w:proofErr w:type="spellEnd"/>
            <w:r w:rsidRPr="00E77BA1">
              <w:rPr>
                <w:spacing w:val="-3"/>
                <w:sz w:val="22"/>
                <w:szCs w:val="22"/>
              </w:rPr>
              <w:t xml:space="preserve">), and Portable </w:t>
            </w:r>
            <w:proofErr w:type="spellStart"/>
            <w:r w:rsidRPr="00E77BA1">
              <w:rPr>
                <w:spacing w:val="-3"/>
                <w:sz w:val="22"/>
                <w:szCs w:val="22"/>
              </w:rPr>
              <w:t>VCU</w:t>
            </w:r>
            <w:proofErr w:type="spellEnd"/>
          </w:p>
        </w:tc>
      </w:tr>
    </w:tbl>
    <w:p w:rsidR="00194F2F" w:rsidRPr="00185BC4" w:rsidRDefault="00194F2F" w:rsidP="003A2961">
      <w:pPr>
        <w:pStyle w:val="BodyText3"/>
        <w:numPr>
          <w:ilvl w:val="12"/>
          <w:numId w:val="0"/>
        </w:numPr>
        <w:spacing w:after="0"/>
        <w:jc w:val="left"/>
        <w:rPr>
          <w:sz w:val="24"/>
          <w:szCs w:val="24"/>
        </w:rPr>
      </w:pPr>
    </w:p>
    <w:p w:rsidR="004C73A6" w:rsidRPr="00194F2F" w:rsidRDefault="00C45E43" w:rsidP="003A2961">
      <w:pPr>
        <w:pStyle w:val="Caption"/>
        <w:spacing w:before="0" w:after="0"/>
        <w:rPr>
          <w:sz w:val="24"/>
          <w:szCs w:val="24"/>
        </w:rPr>
      </w:pPr>
      <w:r w:rsidRPr="00194F2F">
        <w:rPr>
          <w:sz w:val="24"/>
          <w:szCs w:val="24"/>
        </w:rPr>
        <w:t xml:space="preserve">Facility </w:t>
      </w:r>
      <w:r w:rsidR="004C73A6" w:rsidRPr="00194F2F">
        <w:rPr>
          <w:sz w:val="24"/>
          <w:szCs w:val="24"/>
        </w:rPr>
        <w:t>Regulatory Classification</w:t>
      </w:r>
    </w:p>
    <w:p w:rsidR="004C73A6" w:rsidRPr="00194F2F" w:rsidRDefault="004C73A6" w:rsidP="00EA3C18">
      <w:pPr>
        <w:numPr>
          <w:ilvl w:val="0"/>
          <w:numId w:val="13"/>
        </w:numPr>
        <w:rPr>
          <w:sz w:val="24"/>
          <w:szCs w:val="24"/>
        </w:rPr>
      </w:pPr>
      <w:r w:rsidRPr="00194F2F">
        <w:rPr>
          <w:sz w:val="24"/>
          <w:szCs w:val="24"/>
        </w:rPr>
        <w:t xml:space="preserve">The facility </w:t>
      </w:r>
      <w:r w:rsidR="006E1647" w:rsidRPr="00194F2F">
        <w:rPr>
          <w:sz w:val="24"/>
          <w:szCs w:val="24"/>
        </w:rPr>
        <w:t>is not</w:t>
      </w:r>
      <w:r w:rsidRPr="00194F2F">
        <w:rPr>
          <w:sz w:val="24"/>
          <w:szCs w:val="24"/>
        </w:rPr>
        <w:t xml:space="preserve"> </w:t>
      </w:r>
      <w:r w:rsidR="006E1647" w:rsidRPr="00194F2F">
        <w:rPr>
          <w:sz w:val="24"/>
          <w:szCs w:val="24"/>
        </w:rPr>
        <w:t xml:space="preserve">a </w:t>
      </w:r>
      <w:r w:rsidRPr="00194F2F">
        <w:rPr>
          <w:sz w:val="24"/>
          <w:szCs w:val="24"/>
        </w:rPr>
        <w:t>major source of hazardous air pollutants (HAP).</w:t>
      </w:r>
    </w:p>
    <w:p w:rsidR="004C73A6" w:rsidRPr="00A257D9" w:rsidRDefault="004C73A6" w:rsidP="00EA3C18">
      <w:pPr>
        <w:pStyle w:val="BodyText"/>
        <w:numPr>
          <w:ilvl w:val="0"/>
          <w:numId w:val="13"/>
        </w:numPr>
        <w:spacing w:after="0"/>
        <w:rPr>
          <w:sz w:val="24"/>
          <w:szCs w:val="24"/>
        </w:rPr>
      </w:pPr>
      <w:r w:rsidRPr="00194F2F">
        <w:rPr>
          <w:sz w:val="24"/>
          <w:szCs w:val="24"/>
        </w:rPr>
        <w:t xml:space="preserve">The facility </w:t>
      </w:r>
      <w:r w:rsidR="00611875" w:rsidRPr="00194F2F">
        <w:rPr>
          <w:sz w:val="24"/>
          <w:szCs w:val="24"/>
        </w:rPr>
        <w:t>does not operate</w:t>
      </w:r>
      <w:r w:rsidRPr="00194F2F">
        <w:rPr>
          <w:sz w:val="24"/>
          <w:szCs w:val="24"/>
        </w:rPr>
        <w:t xml:space="preserve"> units subject to th</w:t>
      </w:r>
      <w:r w:rsidRPr="00A257D9">
        <w:rPr>
          <w:sz w:val="24"/>
          <w:szCs w:val="24"/>
        </w:rPr>
        <w:t>e acid rain provisions of the Clean Air Act</w:t>
      </w:r>
      <w:r w:rsidR="00E83FBF" w:rsidRPr="00A257D9">
        <w:rPr>
          <w:sz w:val="24"/>
          <w:szCs w:val="24"/>
        </w:rPr>
        <w:t xml:space="preserve"> (CAA)</w:t>
      </w:r>
      <w:r w:rsidRPr="00A257D9">
        <w:rPr>
          <w:sz w:val="24"/>
          <w:szCs w:val="24"/>
        </w:rPr>
        <w:t>.</w:t>
      </w:r>
    </w:p>
    <w:p w:rsidR="004C73A6" w:rsidRPr="00A257D9" w:rsidRDefault="004C73A6" w:rsidP="00EA3C18">
      <w:pPr>
        <w:numPr>
          <w:ilvl w:val="0"/>
          <w:numId w:val="13"/>
        </w:numPr>
        <w:rPr>
          <w:sz w:val="24"/>
          <w:szCs w:val="24"/>
        </w:rPr>
      </w:pPr>
      <w:r w:rsidRPr="00A257D9">
        <w:rPr>
          <w:sz w:val="24"/>
          <w:szCs w:val="24"/>
        </w:rPr>
        <w:t>The facility</w:t>
      </w:r>
      <w:r w:rsidR="006029D4" w:rsidRPr="00A257D9">
        <w:rPr>
          <w:sz w:val="24"/>
          <w:szCs w:val="24"/>
        </w:rPr>
        <w:t xml:space="preserve"> </w:t>
      </w:r>
      <w:r w:rsidR="006E1647" w:rsidRPr="00A257D9">
        <w:rPr>
          <w:sz w:val="24"/>
          <w:szCs w:val="24"/>
        </w:rPr>
        <w:t xml:space="preserve">is </w:t>
      </w:r>
      <w:r w:rsidRPr="00A257D9">
        <w:rPr>
          <w:sz w:val="24"/>
          <w:szCs w:val="24"/>
        </w:rPr>
        <w:t xml:space="preserve">a Title V major source of air pollution in accordance with Chapter </w:t>
      </w:r>
      <w:r w:rsidR="00747DBE" w:rsidRPr="00A257D9">
        <w:rPr>
          <w:sz w:val="24"/>
          <w:szCs w:val="24"/>
        </w:rPr>
        <w:t>62-</w:t>
      </w:r>
      <w:r w:rsidRPr="00A257D9">
        <w:rPr>
          <w:sz w:val="24"/>
          <w:szCs w:val="24"/>
        </w:rPr>
        <w:t xml:space="preserve">213, </w:t>
      </w:r>
      <w:proofErr w:type="spellStart"/>
      <w:r w:rsidRPr="00A257D9">
        <w:rPr>
          <w:sz w:val="24"/>
          <w:szCs w:val="24"/>
        </w:rPr>
        <w:t>F.A.C</w:t>
      </w:r>
      <w:proofErr w:type="spellEnd"/>
      <w:r w:rsidRPr="00A257D9">
        <w:rPr>
          <w:sz w:val="24"/>
          <w:szCs w:val="24"/>
        </w:rPr>
        <w:t>.</w:t>
      </w:r>
    </w:p>
    <w:p w:rsidR="00F42E96" w:rsidRPr="00A257D9" w:rsidRDefault="004C73A6" w:rsidP="00EA3C18">
      <w:pPr>
        <w:numPr>
          <w:ilvl w:val="0"/>
          <w:numId w:val="13"/>
        </w:numPr>
        <w:rPr>
          <w:sz w:val="24"/>
          <w:szCs w:val="24"/>
        </w:rPr>
      </w:pPr>
      <w:r w:rsidRPr="00A257D9">
        <w:rPr>
          <w:sz w:val="24"/>
          <w:szCs w:val="24"/>
        </w:rPr>
        <w:t xml:space="preserve">The facility </w:t>
      </w:r>
      <w:r w:rsidR="00186045" w:rsidRPr="00A257D9">
        <w:rPr>
          <w:sz w:val="24"/>
          <w:szCs w:val="24"/>
        </w:rPr>
        <w:t>is not a</w:t>
      </w:r>
      <w:r w:rsidRPr="00A257D9">
        <w:rPr>
          <w:sz w:val="24"/>
          <w:szCs w:val="24"/>
        </w:rPr>
        <w:t xml:space="preserve"> major </w:t>
      </w:r>
      <w:r w:rsidR="00E521E8" w:rsidRPr="00A257D9">
        <w:rPr>
          <w:sz w:val="24"/>
          <w:szCs w:val="24"/>
        </w:rPr>
        <w:t xml:space="preserve">stationary source </w:t>
      </w:r>
      <w:r w:rsidRPr="00A257D9">
        <w:rPr>
          <w:sz w:val="24"/>
          <w:szCs w:val="24"/>
        </w:rPr>
        <w:t>in accordance with Rule 62-212.400</w:t>
      </w:r>
      <w:r w:rsidR="00E130E6" w:rsidRPr="00A257D9">
        <w:rPr>
          <w:sz w:val="24"/>
          <w:szCs w:val="24"/>
        </w:rPr>
        <w:t>(</w:t>
      </w:r>
      <w:proofErr w:type="spellStart"/>
      <w:r w:rsidR="00E130E6" w:rsidRPr="00A257D9">
        <w:rPr>
          <w:sz w:val="24"/>
          <w:szCs w:val="24"/>
        </w:rPr>
        <w:t>PSD</w:t>
      </w:r>
      <w:proofErr w:type="spellEnd"/>
      <w:r w:rsidR="00E130E6" w:rsidRPr="00A257D9">
        <w:rPr>
          <w:sz w:val="24"/>
          <w:szCs w:val="24"/>
        </w:rPr>
        <w:t>)</w:t>
      </w:r>
      <w:r w:rsidRPr="00A257D9">
        <w:rPr>
          <w:sz w:val="24"/>
          <w:szCs w:val="24"/>
        </w:rPr>
        <w:t xml:space="preserve">, </w:t>
      </w:r>
      <w:proofErr w:type="spellStart"/>
      <w:r w:rsidRPr="00A257D9">
        <w:rPr>
          <w:sz w:val="24"/>
          <w:szCs w:val="24"/>
        </w:rPr>
        <w:t>F.A.C</w:t>
      </w:r>
      <w:proofErr w:type="spellEnd"/>
      <w:r w:rsidRPr="00A257D9">
        <w:rPr>
          <w:sz w:val="24"/>
          <w:szCs w:val="24"/>
        </w:rPr>
        <w:t>.</w:t>
      </w:r>
    </w:p>
    <w:p w:rsidR="005B170B" w:rsidRPr="00CA3E11" w:rsidRDefault="005B170B" w:rsidP="003A2961">
      <w:pPr>
        <w:ind w:hanging="630"/>
        <w:rPr>
          <w:sz w:val="24"/>
          <w:szCs w:val="24"/>
        </w:rPr>
      </w:pPr>
    </w:p>
    <w:p w:rsidR="005B170B" w:rsidRPr="00CA3E11" w:rsidRDefault="005B170B" w:rsidP="005B170B">
      <w:pPr>
        <w:rPr>
          <w:sz w:val="24"/>
          <w:szCs w:val="24"/>
        </w:rPr>
      </w:pPr>
      <w:r w:rsidRPr="00CA3E11">
        <w:rPr>
          <w:sz w:val="24"/>
          <w:szCs w:val="24"/>
        </w:rPr>
        <w:t>References Permit No</w:t>
      </w:r>
      <w:r w:rsidR="00CA3E11">
        <w:rPr>
          <w:sz w:val="24"/>
          <w:szCs w:val="24"/>
        </w:rPr>
        <w:t>s</w:t>
      </w:r>
      <w:r w:rsidRPr="00CA3E11">
        <w:rPr>
          <w:sz w:val="24"/>
          <w:szCs w:val="24"/>
        </w:rPr>
        <w:t>.:</w:t>
      </w:r>
      <w:r w:rsidR="00AA1A28" w:rsidRPr="00CA3E11">
        <w:rPr>
          <w:spacing w:val="-3"/>
          <w:sz w:val="24"/>
          <w:szCs w:val="24"/>
        </w:rPr>
        <w:t xml:space="preserve"> </w:t>
      </w:r>
      <w:r w:rsidR="002A4A9B" w:rsidRPr="00CA3E11">
        <w:rPr>
          <w:spacing w:val="-3"/>
          <w:sz w:val="24"/>
          <w:szCs w:val="24"/>
        </w:rPr>
        <w:t xml:space="preserve">0570197-009-AC, </w:t>
      </w:r>
      <w:r w:rsidR="00AA1A28" w:rsidRPr="00CA3E11">
        <w:rPr>
          <w:spacing w:val="-3"/>
          <w:sz w:val="24"/>
          <w:szCs w:val="24"/>
        </w:rPr>
        <w:t xml:space="preserve">0570197-014-AC, </w:t>
      </w:r>
      <w:r w:rsidR="002A4A9B" w:rsidRPr="00CA3E11">
        <w:rPr>
          <w:spacing w:val="-3"/>
          <w:sz w:val="24"/>
          <w:szCs w:val="24"/>
        </w:rPr>
        <w:t>0570197-</w:t>
      </w:r>
      <w:r w:rsidR="00AA1A28" w:rsidRPr="00CA3E11">
        <w:rPr>
          <w:spacing w:val="-3"/>
          <w:sz w:val="24"/>
          <w:szCs w:val="24"/>
        </w:rPr>
        <w:t xml:space="preserve">019-AC, </w:t>
      </w:r>
      <w:r w:rsidR="00AA1A28" w:rsidRPr="00CA3E11">
        <w:rPr>
          <w:sz w:val="24"/>
          <w:szCs w:val="24"/>
        </w:rPr>
        <w:t>0570197-021-AC</w:t>
      </w:r>
    </w:p>
    <w:p w:rsidR="00553D3F" w:rsidRPr="00CA3E11" w:rsidRDefault="00553D3F" w:rsidP="005B170B">
      <w:pPr>
        <w:rPr>
          <w:sz w:val="24"/>
          <w:szCs w:val="24"/>
        </w:rPr>
      </w:pPr>
    </w:p>
    <w:p w:rsidR="005B170B" w:rsidRPr="00CA3E11" w:rsidRDefault="005B170B" w:rsidP="005B170B">
      <w:pPr>
        <w:rPr>
          <w:sz w:val="24"/>
          <w:szCs w:val="24"/>
        </w:rPr>
        <w:sectPr w:rsidR="005B170B" w:rsidRPr="00CA3E11" w:rsidSect="00193EC2">
          <w:headerReference w:type="even" r:id="rId23"/>
          <w:headerReference w:type="default" r:id="rId24"/>
          <w:headerReference w:type="first" r:id="rId25"/>
          <w:pgSz w:w="12240" w:h="15840" w:code="1"/>
          <w:pgMar w:top="720" w:right="1080" w:bottom="720" w:left="1080" w:header="720" w:footer="720" w:gutter="0"/>
          <w:paperSrc w:first="15" w:other="15"/>
          <w:cols w:space="720"/>
        </w:sectPr>
      </w:pPr>
      <w:r w:rsidRPr="00CA3E11">
        <w:rPr>
          <w:sz w:val="24"/>
          <w:szCs w:val="24"/>
        </w:rPr>
        <w:t>Replace Permit No.:  NA</w:t>
      </w:r>
    </w:p>
    <w:p w:rsidR="004C73A6" w:rsidRPr="00197527" w:rsidRDefault="004C73A6" w:rsidP="00EA3C18">
      <w:pPr>
        <w:numPr>
          <w:ilvl w:val="0"/>
          <w:numId w:val="4"/>
        </w:numPr>
        <w:ind w:left="360" w:firstLine="0"/>
        <w:jc w:val="both"/>
        <w:rPr>
          <w:sz w:val="24"/>
          <w:szCs w:val="24"/>
        </w:rPr>
      </w:pPr>
      <w:r w:rsidRPr="00185BC4">
        <w:rPr>
          <w:bCs/>
          <w:sz w:val="24"/>
          <w:szCs w:val="24"/>
          <w:u w:val="single"/>
        </w:rPr>
        <w:lastRenderedPageBreak/>
        <w:t>Permitting Authority</w:t>
      </w:r>
      <w:r w:rsidRPr="00185BC4">
        <w:rPr>
          <w:bCs/>
          <w:sz w:val="24"/>
          <w:szCs w:val="24"/>
        </w:rPr>
        <w:t xml:space="preserve">:  </w:t>
      </w:r>
      <w:r w:rsidR="003A2961" w:rsidRPr="00197527">
        <w:rPr>
          <w:bCs/>
          <w:sz w:val="24"/>
          <w:szCs w:val="24"/>
        </w:rPr>
        <w:t xml:space="preserve">The permitting authority for this project is </w:t>
      </w:r>
      <w:r w:rsidR="003A2961" w:rsidRPr="00197527">
        <w:rPr>
          <w:sz w:val="24"/>
          <w:szCs w:val="24"/>
        </w:rPr>
        <w:t>the Environmental Protection Commission of Hillsborough County. The mailing address is 3629 Queen Palm Dr., Tampa, Florida 33619.  All documents related to applications for permits to operate an emissions unit shall be submitted to the Environmental Protection Commission of Hillsborough County</w:t>
      </w:r>
      <w:r w:rsidRPr="00197527">
        <w:rPr>
          <w:sz w:val="24"/>
          <w:szCs w:val="24"/>
        </w:rPr>
        <w:t xml:space="preserve">.  </w:t>
      </w:r>
    </w:p>
    <w:p w:rsidR="003A2961" w:rsidRPr="00FC26C8" w:rsidRDefault="003A2961" w:rsidP="003A2961">
      <w:pPr>
        <w:ind w:left="360"/>
        <w:rPr>
          <w:sz w:val="24"/>
          <w:szCs w:val="24"/>
        </w:rPr>
      </w:pPr>
    </w:p>
    <w:p w:rsidR="004C73A6" w:rsidRPr="00CE28BC" w:rsidRDefault="000D049E" w:rsidP="00EA3C18">
      <w:pPr>
        <w:numPr>
          <w:ilvl w:val="0"/>
          <w:numId w:val="4"/>
        </w:numPr>
        <w:ind w:left="360" w:firstLine="0"/>
        <w:jc w:val="both"/>
        <w:rPr>
          <w:sz w:val="24"/>
          <w:szCs w:val="24"/>
        </w:rPr>
      </w:pPr>
      <w:r w:rsidRPr="00FC26C8">
        <w:rPr>
          <w:bCs/>
          <w:sz w:val="24"/>
          <w:szCs w:val="24"/>
          <w:u w:val="single"/>
        </w:rPr>
        <w:t>Compliance Authority</w:t>
      </w:r>
      <w:r w:rsidRPr="00FC26C8">
        <w:rPr>
          <w:bCs/>
          <w:sz w:val="24"/>
          <w:szCs w:val="24"/>
        </w:rPr>
        <w:t xml:space="preserve">:  </w:t>
      </w:r>
      <w:r w:rsidR="003A2961" w:rsidRPr="00FC26C8">
        <w:rPr>
          <w:sz w:val="24"/>
          <w:szCs w:val="24"/>
        </w:rPr>
        <w:t xml:space="preserve">All documents related to compliance activities such as reports, tests, and notifications shall be submitted to the Environmental Protection Commission of Hillsborough </w:t>
      </w:r>
      <w:r w:rsidR="003A2961" w:rsidRPr="00CE28BC">
        <w:rPr>
          <w:sz w:val="24"/>
          <w:szCs w:val="24"/>
        </w:rPr>
        <w:t>County at:  3629 Queen Palm Dr., Tampa, Florida 33619</w:t>
      </w:r>
      <w:r w:rsidRPr="00CE28BC">
        <w:rPr>
          <w:sz w:val="24"/>
          <w:szCs w:val="24"/>
        </w:rPr>
        <w:t>.</w:t>
      </w:r>
    </w:p>
    <w:p w:rsidR="003A2961" w:rsidRPr="00CE28BC" w:rsidRDefault="003A2961" w:rsidP="003A2961">
      <w:pPr>
        <w:rPr>
          <w:sz w:val="24"/>
          <w:szCs w:val="24"/>
        </w:rPr>
      </w:pPr>
    </w:p>
    <w:p w:rsidR="003A2961" w:rsidRPr="00CE28BC" w:rsidRDefault="004C73A6" w:rsidP="00EA3C18">
      <w:pPr>
        <w:numPr>
          <w:ilvl w:val="0"/>
          <w:numId w:val="4"/>
        </w:numPr>
        <w:ind w:left="360" w:firstLine="0"/>
        <w:jc w:val="both"/>
        <w:rPr>
          <w:sz w:val="24"/>
          <w:szCs w:val="24"/>
        </w:rPr>
      </w:pPr>
      <w:r w:rsidRPr="00CE28BC">
        <w:rPr>
          <w:bCs/>
          <w:sz w:val="24"/>
          <w:szCs w:val="24"/>
          <w:u w:val="single"/>
        </w:rPr>
        <w:t>Appendices</w:t>
      </w:r>
      <w:r w:rsidRPr="00CE28BC">
        <w:rPr>
          <w:bCs/>
          <w:sz w:val="24"/>
          <w:szCs w:val="24"/>
        </w:rPr>
        <w:t xml:space="preserve">:  </w:t>
      </w:r>
      <w:r w:rsidRPr="00CE28BC">
        <w:rPr>
          <w:sz w:val="24"/>
          <w:szCs w:val="24"/>
        </w:rPr>
        <w:t>The following Appendices are a</w:t>
      </w:r>
      <w:r w:rsidR="00845DA5" w:rsidRPr="00CE28BC">
        <w:rPr>
          <w:sz w:val="24"/>
          <w:szCs w:val="24"/>
        </w:rPr>
        <w:t xml:space="preserve">ttached as </w:t>
      </w:r>
      <w:r w:rsidR="00513B90" w:rsidRPr="00CE28BC">
        <w:rPr>
          <w:sz w:val="24"/>
          <w:szCs w:val="24"/>
        </w:rPr>
        <w:t xml:space="preserve">a </w:t>
      </w:r>
      <w:r w:rsidR="00845DA5" w:rsidRPr="00CE28BC">
        <w:rPr>
          <w:sz w:val="24"/>
          <w:szCs w:val="24"/>
        </w:rPr>
        <w:t>part of this permit:</w:t>
      </w:r>
      <w:r w:rsidR="001F2FAB" w:rsidRPr="00CE28BC">
        <w:rPr>
          <w:sz w:val="24"/>
          <w:szCs w:val="24"/>
        </w:rPr>
        <w:t xml:space="preserve">  </w:t>
      </w:r>
      <w:r w:rsidR="00845DA5" w:rsidRPr="00CE28BC">
        <w:rPr>
          <w:sz w:val="24"/>
          <w:szCs w:val="24"/>
        </w:rPr>
        <w:t>Appendix A</w:t>
      </w:r>
      <w:r w:rsidR="001F2FAB" w:rsidRPr="00CE28BC">
        <w:rPr>
          <w:sz w:val="24"/>
          <w:szCs w:val="24"/>
        </w:rPr>
        <w:t xml:space="preserve"> (</w:t>
      </w:r>
      <w:r w:rsidR="00845DA5" w:rsidRPr="00CE28BC">
        <w:rPr>
          <w:sz w:val="24"/>
          <w:szCs w:val="24"/>
        </w:rPr>
        <w:t>Citation Forma</w:t>
      </w:r>
      <w:r w:rsidR="001F2FAB" w:rsidRPr="00CE28BC">
        <w:rPr>
          <w:sz w:val="24"/>
          <w:szCs w:val="24"/>
        </w:rPr>
        <w:t xml:space="preserve">ts and Glossary of Common Terms); </w:t>
      </w:r>
      <w:r w:rsidR="00845DA5" w:rsidRPr="00CE28BC">
        <w:rPr>
          <w:sz w:val="24"/>
          <w:szCs w:val="24"/>
        </w:rPr>
        <w:t>Appendix B</w:t>
      </w:r>
      <w:r w:rsidR="001F2FAB" w:rsidRPr="00CE28BC">
        <w:rPr>
          <w:sz w:val="24"/>
          <w:szCs w:val="24"/>
        </w:rPr>
        <w:t xml:space="preserve"> (General Conditions); </w:t>
      </w:r>
      <w:r w:rsidR="00845DA5" w:rsidRPr="00CE28BC">
        <w:rPr>
          <w:sz w:val="24"/>
          <w:szCs w:val="24"/>
        </w:rPr>
        <w:t>Appendix C</w:t>
      </w:r>
      <w:r w:rsidR="001F2FAB" w:rsidRPr="00CE28BC">
        <w:rPr>
          <w:sz w:val="24"/>
          <w:szCs w:val="24"/>
        </w:rPr>
        <w:t xml:space="preserve"> (</w:t>
      </w:r>
      <w:r w:rsidR="00845DA5" w:rsidRPr="00CE28BC">
        <w:rPr>
          <w:sz w:val="24"/>
          <w:szCs w:val="24"/>
        </w:rPr>
        <w:t>Common Conditions</w:t>
      </w:r>
      <w:r w:rsidR="001F2FAB" w:rsidRPr="00CE28BC">
        <w:rPr>
          <w:sz w:val="24"/>
          <w:szCs w:val="24"/>
        </w:rPr>
        <w:t>)</w:t>
      </w:r>
      <w:r w:rsidR="00845DA5" w:rsidRPr="00CE28BC">
        <w:rPr>
          <w:sz w:val="24"/>
          <w:szCs w:val="24"/>
        </w:rPr>
        <w:t>; and</w:t>
      </w:r>
      <w:r w:rsidR="001F2FAB" w:rsidRPr="00CE28BC">
        <w:rPr>
          <w:sz w:val="24"/>
          <w:szCs w:val="24"/>
        </w:rPr>
        <w:t xml:space="preserve"> </w:t>
      </w:r>
      <w:r w:rsidR="00845DA5" w:rsidRPr="00CE28BC">
        <w:rPr>
          <w:sz w:val="24"/>
          <w:szCs w:val="24"/>
        </w:rPr>
        <w:t>Appendix D</w:t>
      </w:r>
      <w:r w:rsidR="001F2FAB" w:rsidRPr="00CE28BC">
        <w:rPr>
          <w:sz w:val="24"/>
          <w:szCs w:val="24"/>
        </w:rPr>
        <w:t xml:space="preserve"> (</w:t>
      </w:r>
      <w:r w:rsidR="00845DA5" w:rsidRPr="00CE28BC">
        <w:rPr>
          <w:sz w:val="24"/>
          <w:szCs w:val="24"/>
        </w:rPr>
        <w:t>Common Testing Requirements</w:t>
      </w:r>
      <w:r w:rsidR="001F2FAB" w:rsidRPr="00CE28BC">
        <w:rPr>
          <w:sz w:val="24"/>
          <w:szCs w:val="24"/>
        </w:rPr>
        <w:t>)</w:t>
      </w:r>
      <w:r w:rsidR="00845DA5" w:rsidRPr="00CE28BC">
        <w:rPr>
          <w:sz w:val="24"/>
          <w:szCs w:val="24"/>
        </w:rPr>
        <w:t>.</w:t>
      </w:r>
      <w:r w:rsidR="001F2FAB" w:rsidRPr="00CE28BC">
        <w:rPr>
          <w:sz w:val="24"/>
          <w:szCs w:val="24"/>
        </w:rPr>
        <w:t xml:space="preserve"> </w:t>
      </w:r>
      <w:r w:rsidR="00E83FBF" w:rsidRPr="00CE28BC">
        <w:rPr>
          <w:sz w:val="24"/>
          <w:szCs w:val="24"/>
        </w:rPr>
        <w:t xml:space="preserve"> </w:t>
      </w:r>
    </w:p>
    <w:p w:rsidR="003A2961" w:rsidRPr="003A2961" w:rsidRDefault="003A2961" w:rsidP="003A2961">
      <w:pPr>
        <w:rPr>
          <w:sz w:val="24"/>
          <w:szCs w:val="24"/>
        </w:rPr>
      </w:pPr>
    </w:p>
    <w:p w:rsidR="009439B1" w:rsidRPr="009439B1" w:rsidRDefault="009439B1" w:rsidP="00EA3C18">
      <w:pPr>
        <w:widowControl w:val="0"/>
        <w:numPr>
          <w:ilvl w:val="0"/>
          <w:numId w:val="4"/>
        </w:numPr>
        <w:tabs>
          <w:tab w:val="left" w:pos="-720"/>
          <w:tab w:val="left" w:pos="36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370"/>
          <w:tab w:val="left" w:pos="8640"/>
          <w:tab w:val="left" w:pos="9360"/>
          <w:tab w:val="left" w:pos="10080"/>
          <w:tab w:val="left" w:pos="10800"/>
        </w:tabs>
        <w:suppressAutoHyphens/>
        <w:overflowPunct w:val="0"/>
        <w:autoSpaceDE w:val="0"/>
        <w:autoSpaceDN w:val="0"/>
        <w:adjustRightInd w:val="0"/>
        <w:ind w:left="360" w:firstLine="0"/>
        <w:contextualSpacing/>
        <w:jc w:val="both"/>
        <w:textAlignment w:val="baseline"/>
        <w:rPr>
          <w:spacing w:val="-3"/>
          <w:sz w:val="24"/>
          <w:szCs w:val="24"/>
        </w:rPr>
      </w:pPr>
      <w:r w:rsidRPr="009439B1">
        <w:rPr>
          <w:spacing w:val="-3"/>
          <w:sz w:val="24"/>
          <w:szCs w:val="24"/>
        </w:rPr>
        <w:t>As requested by the permittee, in order to limit the potential to emit for both criteria and Hazardous Air Pollutants (HAP), the following potential emission limitations shall apply for any 12 consecutive month period:  [</w:t>
      </w:r>
      <w:r w:rsidRPr="009439B1">
        <w:rPr>
          <w:sz w:val="24"/>
          <w:szCs w:val="24"/>
        </w:rPr>
        <w:t xml:space="preserve">Rules 62-210.200 and 62-4.070(3), </w:t>
      </w:r>
      <w:proofErr w:type="spellStart"/>
      <w:r w:rsidRPr="009439B1">
        <w:rPr>
          <w:sz w:val="24"/>
          <w:szCs w:val="24"/>
        </w:rPr>
        <w:t>F.A.C</w:t>
      </w:r>
      <w:proofErr w:type="spellEnd"/>
      <w:r w:rsidRPr="009439B1">
        <w:rPr>
          <w:sz w:val="24"/>
          <w:szCs w:val="24"/>
        </w:rPr>
        <w:t xml:space="preserve">., </w:t>
      </w:r>
      <w:r w:rsidRPr="009439B1">
        <w:rPr>
          <w:spacing w:val="-3"/>
          <w:sz w:val="24"/>
          <w:szCs w:val="24"/>
        </w:rPr>
        <w:t>Permit No. 0570197-021-AC]</w:t>
      </w:r>
    </w:p>
    <w:p w:rsidR="009439B1" w:rsidRPr="009439B1" w:rsidRDefault="009439B1" w:rsidP="009439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8370"/>
        </w:tabs>
        <w:suppressAutoHyphens/>
        <w:jc w:val="both"/>
        <w:rPr>
          <w:sz w:val="24"/>
          <w:szCs w:val="24"/>
        </w:rPr>
      </w:pPr>
    </w:p>
    <w:p w:rsidR="009439B1" w:rsidRPr="009439B1" w:rsidRDefault="009439B1" w:rsidP="00EA3C18">
      <w:pPr>
        <w:widowControl w:val="0"/>
        <w:numPr>
          <w:ilvl w:val="0"/>
          <w:numId w:val="19"/>
        </w:numPr>
        <w:tabs>
          <w:tab w:val="left" w:pos="-720"/>
          <w:tab w:val="num" w:pos="-195"/>
          <w:tab w:val="num" w:pos="-15"/>
          <w:tab w:val="left" w:pos="900"/>
          <w:tab w:val="left" w:pos="2880"/>
          <w:tab w:val="left" w:pos="3600"/>
          <w:tab w:val="left" w:pos="4320"/>
          <w:tab w:val="left" w:pos="5040"/>
          <w:tab w:val="left" w:pos="5760"/>
          <w:tab w:val="left" w:pos="6480"/>
          <w:tab w:val="left" w:pos="7200"/>
          <w:tab w:val="left" w:pos="7920"/>
          <w:tab w:val="left" w:pos="8370"/>
          <w:tab w:val="left" w:pos="8640"/>
          <w:tab w:val="left" w:pos="9360"/>
          <w:tab w:val="left" w:pos="10080"/>
          <w:tab w:val="left" w:pos="10800"/>
        </w:tabs>
        <w:suppressAutoHyphens/>
        <w:overflowPunct w:val="0"/>
        <w:autoSpaceDE w:val="0"/>
        <w:autoSpaceDN w:val="0"/>
        <w:adjustRightInd w:val="0"/>
        <w:jc w:val="both"/>
        <w:textAlignment w:val="baseline"/>
        <w:rPr>
          <w:spacing w:val="-3"/>
          <w:sz w:val="24"/>
          <w:szCs w:val="24"/>
        </w:rPr>
      </w:pPr>
      <w:r w:rsidRPr="009439B1">
        <w:rPr>
          <w:spacing w:val="-3"/>
          <w:sz w:val="24"/>
          <w:szCs w:val="24"/>
        </w:rPr>
        <w:t xml:space="preserve">The hazardous air pollutant (HAP), as defined in Rule 62-210.200, </w:t>
      </w:r>
      <w:proofErr w:type="spellStart"/>
      <w:r w:rsidRPr="009439B1">
        <w:rPr>
          <w:spacing w:val="-3"/>
          <w:sz w:val="24"/>
          <w:szCs w:val="24"/>
        </w:rPr>
        <w:t>F.A.C</w:t>
      </w:r>
      <w:proofErr w:type="spellEnd"/>
      <w:r w:rsidRPr="009439B1">
        <w:rPr>
          <w:spacing w:val="-3"/>
          <w:sz w:val="24"/>
          <w:szCs w:val="24"/>
        </w:rPr>
        <w:t xml:space="preserve">., emissions shall be less than 10 tons in any 12 consecutive month period for any individual HAP, and less than 25 tons in any 12 consecutive month period for any combination of </w:t>
      </w:r>
      <w:proofErr w:type="spellStart"/>
      <w:r w:rsidRPr="009439B1">
        <w:rPr>
          <w:spacing w:val="-3"/>
          <w:sz w:val="24"/>
          <w:szCs w:val="24"/>
        </w:rPr>
        <w:t>HAPs</w:t>
      </w:r>
      <w:proofErr w:type="spellEnd"/>
      <w:r w:rsidRPr="009439B1">
        <w:rPr>
          <w:spacing w:val="-3"/>
          <w:sz w:val="24"/>
          <w:szCs w:val="24"/>
        </w:rPr>
        <w:t>.</w:t>
      </w:r>
    </w:p>
    <w:p w:rsidR="009439B1" w:rsidRPr="009439B1" w:rsidRDefault="009439B1" w:rsidP="00EA3C18">
      <w:pPr>
        <w:widowControl w:val="0"/>
        <w:numPr>
          <w:ilvl w:val="0"/>
          <w:numId w:val="19"/>
        </w:numPr>
        <w:tabs>
          <w:tab w:val="left" w:pos="0"/>
          <w:tab w:val="left" w:pos="720"/>
          <w:tab w:val="left" w:pos="900"/>
        </w:tabs>
        <w:suppressAutoHyphens/>
        <w:overflowPunct w:val="0"/>
        <w:autoSpaceDE w:val="0"/>
        <w:autoSpaceDN w:val="0"/>
        <w:adjustRightInd w:val="0"/>
        <w:jc w:val="both"/>
        <w:textAlignment w:val="baseline"/>
        <w:rPr>
          <w:spacing w:val="-3"/>
          <w:sz w:val="24"/>
          <w:szCs w:val="24"/>
        </w:rPr>
      </w:pPr>
      <w:r w:rsidRPr="009439B1">
        <w:rPr>
          <w:spacing w:val="-3"/>
          <w:sz w:val="24"/>
          <w:szCs w:val="24"/>
        </w:rPr>
        <w:t>The permittee shall not handle gasoline oxygenated using MTBE.</w:t>
      </w:r>
    </w:p>
    <w:p w:rsidR="009439B1" w:rsidRPr="009439B1" w:rsidRDefault="009439B1" w:rsidP="009439B1">
      <w:pPr>
        <w:ind w:left="360"/>
        <w:jc w:val="both"/>
        <w:rPr>
          <w:sz w:val="24"/>
          <w:szCs w:val="24"/>
        </w:rPr>
      </w:pPr>
    </w:p>
    <w:p w:rsidR="004C73A6" w:rsidRPr="00197527" w:rsidRDefault="00744DD9" w:rsidP="00EA3C18">
      <w:pPr>
        <w:numPr>
          <w:ilvl w:val="0"/>
          <w:numId w:val="4"/>
        </w:numPr>
        <w:ind w:left="360" w:firstLine="0"/>
        <w:jc w:val="both"/>
        <w:rPr>
          <w:sz w:val="24"/>
          <w:szCs w:val="24"/>
        </w:rPr>
      </w:pPr>
      <w:r w:rsidRPr="00185BC4">
        <w:rPr>
          <w:sz w:val="24"/>
          <w:szCs w:val="24"/>
          <w:u w:val="single"/>
        </w:rPr>
        <w:t>Applicable Regulations, Forms a</w:t>
      </w:r>
      <w:r w:rsidRPr="00197527">
        <w:rPr>
          <w:sz w:val="24"/>
          <w:szCs w:val="24"/>
          <w:u w:val="single"/>
        </w:rPr>
        <w:t>nd Application Procedures</w:t>
      </w:r>
      <w:r w:rsidRPr="00197527">
        <w:rPr>
          <w:sz w:val="24"/>
          <w:szCs w:val="24"/>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w:t>
      </w:r>
      <w:proofErr w:type="spellStart"/>
      <w:r w:rsidRPr="00197527">
        <w:rPr>
          <w:sz w:val="24"/>
          <w:szCs w:val="24"/>
        </w:rPr>
        <w:t>F.S</w:t>
      </w:r>
      <w:proofErr w:type="spellEnd"/>
      <w:r w:rsidRPr="00197527">
        <w:rPr>
          <w:sz w:val="24"/>
          <w:szCs w:val="24"/>
        </w:rPr>
        <w:t xml:space="preserve">.; and Chapters 62-4, 62-204, 62-210, 62-212, 62-213, 62-296 and 62-297, </w:t>
      </w:r>
      <w:proofErr w:type="spellStart"/>
      <w:r w:rsidRPr="00197527">
        <w:rPr>
          <w:sz w:val="24"/>
          <w:szCs w:val="24"/>
        </w:rPr>
        <w:t>F.A.C</w:t>
      </w:r>
      <w:proofErr w:type="spellEnd"/>
      <w:r w:rsidRPr="00197527">
        <w:rPr>
          <w:sz w:val="24"/>
          <w:szCs w:val="24"/>
        </w:rPr>
        <w:t>.  Issuance of this permit does not relieve the permittee from compliance with any applicable federal, state, or local permitting or regulations.</w:t>
      </w:r>
    </w:p>
    <w:p w:rsidR="003A2961" w:rsidRPr="00185BC4" w:rsidRDefault="003A2961" w:rsidP="003A2961">
      <w:pPr>
        <w:rPr>
          <w:sz w:val="24"/>
          <w:szCs w:val="24"/>
        </w:rPr>
      </w:pPr>
    </w:p>
    <w:p w:rsidR="004C73A6" w:rsidRPr="00C6768B" w:rsidRDefault="004C73A6" w:rsidP="00EA3C18">
      <w:pPr>
        <w:numPr>
          <w:ilvl w:val="0"/>
          <w:numId w:val="4"/>
        </w:numPr>
        <w:ind w:left="360" w:firstLine="0"/>
        <w:jc w:val="both"/>
        <w:rPr>
          <w:sz w:val="24"/>
          <w:szCs w:val="24"/>
        </w:rPr>
      </w:pPr>
      <w:r w:rsidRPr="00C6768B">
        <w:rPr>
          <w:sz w:val="24"/>
          <w:szCs w:val="24"/>
          <w:u w:val="single"/>
        </w:rPr>
        <w:t>New or Additional Conditions</w:t>
      </w:r>
      <w:r w:rsidRPr="00C6768B">
        <w:rPr>
          <w:sz w:val="24"/>
          <w:szCs w:val="24"/>
        </w:rPr>
        <w:t xml:space="preserve">:  For good cause shown and after notice and an administrative hearing, if requested, the </w:t>
      </w:r>
      <w:proofErr w:type="spellStart"/>
      <w:r w:rsidR="00C15D3C" w:rsidRPr="00C6768B">
        <w:rPr>
          <w:sz w:val="24"/>
          <w:szCs w:val="24"/>
        </w:rPr>
        <w:t>EPCHC</w:t>
      </w:r>
      <w:proofErr w:type="spellEnd"/>
      <w:r w:rsidRPr="00C6768B">
        <w:rPr>
          <w:sz w:val="24"/>
          <w:szCs w:val="24"/>
        </w:rPr>
        <w:t xml:space="preserve"> may require the permittee to conform to new or additional conditions.  The</w:t>
      </w:r>
      <w:r w:rsidR="00C15D3C" w:rsidRPr="00C6768B">
        <w:rPr>
          <w:sz w:val="24"/>
          <w:szCs w:val="24"/>
        </w:rPr>
        <w:t xml:space="preserve"> </w:t>
      </w:r>
      <w:proofErr w:type="spellStart"/>
      <w:r w:rsidR="00C15D3C" w:rsidRPr="00C6768B">
        <w:rPr>
          <w:sz w:val="24"/>
          <w:szCs w:val="24"/>
        </w:rPr>
        <w:t>EPCHC</w:t>
      </w:r>
      <w:proofErr w:type="spellEnd"/>
      <w:r w:rsidRPr="00C6768B">
        <w:rPr>
          <w:sz w:val="24"/>
          <w:szCs w:val="24"/>
        </w:rPr>
        <w:t xml:space="preserve"> shall allow the permittee a reasonable time to conform to the new or additional conditions, and on application of the permittee, the </w:t>
      </w:r>
      <w:proofErr w:type="spellStart"/>
      <w:r w:rsidR="00C15D3C" w:rsidRPr="00C6768B">
        <w:rPr>
          <w:sz w:val="24"/>
          <w:szCs w:val="24"/>
        </w:rPr>
        <w:t>EPCHC</w:t>
      </w:r>
      <w:proofErr w:type="spellEnd"/>
      <w:r w:rsidRPr="00C6768B">
        <w:rPr>
          <w:sz w:val="24"/>
          <w:szCs w:val="24"/>
        </w:rPr>
        <w:t xml:space="preserve"> may grant additional time.  [Rule 62-4.080, </w:t>
      </w:r>
      <w:proofErr w:type="spellStart"/>
      <w:r w:rsidRPr="00C6768B">
        <w:rPr>
          <w:sz w:val="24"/>
          <w:szCs w:val="24"/>
        </w:rPr>
        <w:t>F.A.C</w:t>
      </w:r>
      <w:proofErr w:type="spellEnd"/>
      <w:r w:rsidRPr="00C6768B">
        <w:rPr>
          <w:sz w:val="24"/>
          <w:szCs w:val="24"/>
        </w:rPr>
        <w:t>.]</w:t>
      </w:r>
      <w:r w:rsidR="00C15D3C" w:rsidRPr="00C6768B">
        <w:rPr>
          <w:sz w:val="24"/>
          <w:szCs w:val="24"/>
        </w:rPr>
        <w:t xml:space="preserve">  </w:t>
      </w:r>
    </w:p>
    <w:p w:rsidR="00787BE3" w:rsidRPr="00185BC4" w:rsidRDefault="00787BE3" w:rsidP="00787BE3">
      <w:pPr>
        <w:rPr>
          <w:sz w:val="24"/>
          <w:szCs w:val="24"/>
        </w:rPr>
      </w:pPr>
    </w:p>
    <w:p w:rsidR="004C73A6" w:rsidRDefault="004C73A6" w:rsidP="00EA3C18">
      <w:pPr>
        <w:numPr>
          <w:ilvl w:val="0"/>
          <w:numId w:val="4"/>
        </w:numPr>
        <w:ind w:left="360" w:firstLine="0"/>
        <w:jc w:val="both"/>
        <w:rPr>
          <w:sz w:val="24"/>
          <w:szCs w:val="24"/>
        </w:rPr>
      </w:pPr>
      <w:r w:rsidRPr="00185BC4">
        <w:rPr>
          <w:sz w:val="24"/>
          <w:szCs w:val="24"/>
          <w:u w:val="single"/>
        </w:rPr>
        <w:t>Modifications</w:t>
      </w:r>
      <w:r w:rsidRPr="00185BC4">
        <w:rPr>
          <w:sz w:val="24"/>
          <w:szCs w:val="24"/>
        </w:rPr>
        <w:t xml:space="preserve">:  The permittee shall notify the Compliance Authority upon commencement of construction.  No </w:t>
      </w:r>
      <w:r w:rsidR="00756CE8" w:rsidRPr="00185BC4">
        <w:rPr>
          <w:sz w:val="24"/>
          <w:szCs w:val="24"/>
        </w:rPr>
        <w:t xml:space="preserve">new </w:t>
      </w:r>
      <w:r w:rsidRPr="00185BC4">
        <w:rPr>
          <w:sz w:val="24"/>
          <w:szCs w:val="24"/>
        </w:rPr>
        <w:t xml:space="preserve">emissions unit shall be constructed </w:t>
      </w:r>
      <w:r w:rsidR="00756CE8" w:rsidRPr="00185BC4">
        <w:rPr>
          <w:sz w:val="24"/>
          <w:szCs w:val="24"/>
        </w:rPr>
        <w:t>and no existing emissions unit</w:t>
      </w:r>
      <w:r w:rsidRPr="00185BC4">
        <w:rPr>
          <w:sz w:val="24"/>
          <w:szCs w:val="24"/>
        </w:rPr>
        <w:t xml:space="preserve"> </w:t>
      </w:r>
      <w:r w:rsidR="00756CE8" w:rsidRPr="00185BC4">
        <w:rPr>
          <w:sz w:val="24"/>
          <w:szCs w:val="24"/>
        </w:rPr>
        <w:t xml:space="preserve">shall be </w:t>
      </w:r>
      <w:r w:rsidRPr="00185BC4">
        <w:rPr>
          <w:sz w:val="24"/>
          <w:szCs w:val="24"/>
        </w:rPr>
        <w:t xml:space="preserve">modified without obtaining an air construction permit from the </w:t>
      </w:r>
      <w:proofErr w:type="spellStart"/>
      <w:r w:rsidR="00C15D3C" w:rsidRPr="00C15D3C">
        <w:rPr>
          <w:sz w:val="24"/>
          <w:szCs w:val="24"/>
        </w:rPr>
        <w:t>EPCHC</w:t>
      </w:r>
      <w:proofErr w:type="spellEnd"/>
      <w:r w:rsidRPr="00185BC4">
        <w:rPr>
          <w:sz w:val="24"/>
          <w:szCs w:val="24"/>
        </w:rPr>
        <w:t>.  Such permit shall be obtained prior to beginning construction or modification.  [Rules 62-210.300(1) and 62-212.300(1</w:t>
      </w:r>
      <w:proofErr w:type="gramStart"/>
      <w:r w:rsidRPr="00185BC4">
        <w:rPr>
          <w:sz w:val="24"/>
          <w:szCs w:val="24"/>
        </w:rPr>
        <w:t>)(</w:t>
      </w:r>
      <w:proofErr w:type="gramEnd"/>
      <w:r w:rsidRPr="00185BC4">
        <w:rPr>
          <w:sz w:val="24"/>
          <w:szCs w:val="24"/>
        </w:rPr>
        <w:t xml:space="preserve">a), </w:t>
      </w:r>
      <w:proofErr w:type="spellStart"/>
      <w:r w:rsidRPr="00185BC4">
        <w:rPr>
          <w:sz w:val="24"/>
          <w:szCs w:val="24"/>
        </w:rPr>
        <w:t>F.A.C</w:t>
      </w:r>
      <w:proofErr w:type="spellEnd"/>
      <w:r w:rsidRPr="00185BC4">
        <w:rPr>
          <w:sz w:val="24"/>
          <w:szCs w:val="24"/>
        </w:rPr>
        <w:t>.]</w:t>
      </w:r>
      <w:r w:rsidR="00C15D3C">
        <w:rPr>
          <w:sz w:val="24"/>
          <w:szCs w:val="24"/>
        </w:rPr>
        <w:t xml:space="preserve"> </w:t>
      </w:r>
    </w:p>
    <w:p w:rsidR="005C7C0E" w:rsidRDefault="005C7C0E" w:rsidP="005C7C0E">
      <w:pPr>
        <w:pStyle w:val="ListParagraph"/>
        <w:rPr>
          <w:sz w:val="24"/>
          <w:szCs w:val="24"/>
        </w:rPr>
      </w:pPr>
    </w:p>
    <w:p w:rsidR="005C7C0E" w:rsidRPr="005C7C0E" w:rsidRDefault="005C7C0E" w:rsidP="00EA3C18">
      <w:pPr>
        <w:numPr>
          <w:ilvl w:val="0"/>
          <w:numId w:val="4"/>
        </w:numPr>
        <w:tabs>
          <w:tab w:val="left" w:pos="360"/>
          <w:tab w:val="left" w:pos="720"/>
          <w:tab w:val="left" w:pos="1080"/>
          <w:tab w:val="left" w:pos="1440"/>
        </w:tabs>
        <w:suppressAutoHyphens/>
        <w:ind w:left="360" w:firstLine="0"/>
        <w:jc w:val="both"/>
        <w:rPr>
          <w:sz w:val="24"/>
          <w:szCs w:val="24"/>
        </w:rPr>
      </w:pPr>
      <w:r w:rsidRPr="005C7C0E">
        <w:rPr>
          <w:sz w:val="24"/>
          <w:szCs w:val="24"/>
          <w:u w:val="single"/>
        </w:rPr>
        <w:t>Not federally Enforceable.  Objectionable Odor Prohibited</w:t>
      </w:r>
      <w:r w:rsidRPr="005C7C0E">
        <w:rPr>
          <w:sz w:val="24"/>
          <w:szCs w:val="24"/>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w:t>
      </w:r>
      <w:r w:rsidRPr="005C7C0E">
        <w:rPr>
          <w:sz w:val="24"/>
          <w:szCs w:val="24"/>
        </w:rPr>
        <w:lastRenderedPageBreak/>
        <w:t xml:space="preserve">unreasonably interferes with the comfortable use and enjoyment of life or property, or which creates a nuisance.  [Rule 62-296.320(2) and 62-210.200(Definitions), </w:t>
      </w:r>
      <w:proofErr w:type="spellStart"/>
      <w:r w:rsidRPr="005C7C0E">
        <w:rPr>
          <w:sz w:val="24"/>
          <w:szCs w:val="24"/>
        </w:rPr>
        <w:t>F.A.C</w:t>
      </w:r>
      <w:proofErr w:type="spellEnd"/>
      <w:r w:rsidRPr="005C7C0E">
        <w:rPr>
          <w:sz w:val="24"/>
          <w:szCs w:val="24"/>
        </w:rPr>
        <w:t xml:space="preserve">.; and </w:t>
      </w:r>
      <w:proofErr w:type="spellStart"/>
      <w:r w:rsidRPr="005C7C0E">
        <w:rPr>
          <w:sz w:val="24"/>
          <w:szCs w:val="24"/>
        </w:rPr>
        <w:t>EPCHC</w:t>
      </w:r>
      <w:proofErr w:type="spellEnd"/>
      <w:r w:rsidRPr="005C7C0E">
        <w:rPr>
          <w:sz w:val="24"/>
          <w:szCs w:val="24"/>
        </w:rPr>
        <w:t xml:space="preserve"> Rule 1-3.22(3)] </w:t>
      </w:r>
    </w:p>
    <w:p w:rsidR="005C7C0E" w:rsidRPr="005C7C0E" w:rsidRDefault="005C7C0E" w:rsidP="005C7C0E">
      <w:pPr>
        <w:tabs>
          <w:tab w:val="left" w:pos="360"/>
          <w:tab w:val="left" w:pos="720"/>
          <w:tab w:val="left" w:pos="1080"/>
          <w:tab w:val="left" w:pos="1440"/>
        </w:tabs>
        <w:suppressAutoHyphens/>
        <w:jc w:val="both"/>
        <w:rPr>
          <w:sz w:val="24"/>
          <w:szCs w:val="24"/>
        </w:rPr>
      </w:pPr>
    </w:p>
    <w:p w:rsidR="005C7C0E" w:rsidRPr="005C7C0E" w:rsidRDefault="008D5096" w:rsidP="00EA3C18">
      <w:pPr>
        <w:numPr>
          <w:ilvl w:val="0"/>
          <w:numId w:val="4"/>
        </w:numPr>
        <w:tabs>
          <w:tab w:val="left" w:pos="360"/>
          <w:tab w:val="left" w:pos="720"/>
          <w:tab w:val="num" w:pos="990"/>
          <w:tab w:val="left" w:pos="1080"/>
          <w:tab w:val="left" w:pos="1440"/>
        </w:tabs>
        <w:suppressAutoHyphens/>
        <w:ind w:left="360" w:firstLine="0"/>
        <w:jc w:val="both"/>
        <w:rPr>
          <w:sz w:val="24"/>
          <w:szCs w:val="24"/>
        </w:rPr>
      </w:pPr>
      <w:r w:rsidRPr="008D5096">
        <w:rPr>
          <w:sz w:val="24"/>
          <w:szCs w:val="24"/>
        </w:rPr>
        <w:t xml:space="preserve">  </w:t>
      </w:r>
      <w:r w:rsidR="00591C53" w:rsidRPr="00C6768B">
        <w:rPr>
          <w:sz w:val="24"/>
          <w:szCs w:val="24"/>
          <w:u w:val="single"/>
        </w:rPr>
        <w:t>General Visible Emissions</w:t>
      </w:r>
      <w:r w:rsidR="00591C53" w:rsidRPr="00C6768B">
        <w:rPr>
          <w:sz w:val="24"/>
          <w:szCs w:val="24"/>
        </w:rPr>
        <w:t>.</w:t>
      </w:r>
      <w:r>
        <w:rPr>
          <w:sz w:val="24"/>
          <w:szCs w:val="24"/>
        </w:rPr>
        <w:t xml:space="preserve"> </w:t>
      </w:r>
      <w:r w:rsidR="00591C53" w:rsidRPr="00C6768B">
        <w:rPr>
          <w:sz w:val="24"/>
          <w:szCs w:val="24"/>
        </w:rPr>
        <w:t>No person shall cause, let, permit, suffer or allow to be discharged into the atmosphere the emissions of air pollutants from any activity equal to or greater than 20% opacity.  Emissions from the following types of activities in Hillsborough County are further subject to a general 5% opacity standard:  loading or unloading of materials to or from containers such as rail cars, trucks, ships, storage structures and stockpiles; permanent conveyor systems; storage of materials in structures such as silos or enclosed bins, which have a storage capacity of fifty cubic yards or more; crushing, grinding, sizing and screening operations; and, static drop transfer points.  These regulations do not impose a specific testing requirement.  [Rules 62-296.320(4</w:t>
      </w:r>
      <w:proofErr w:type="gramStart"/>
      <w:r w:rsidR="00591C53" w:rsidRPr="00C6768B">
        <w:rPr>
          <w:sz w:val="24"/>
          <w:szCs w:val="24"/>
        </w:rPr>
        <w:t>)(</w:t>
      </w:r>
      <w:proofErr w:type="gramEnd"/>
      <w:r w:rsidR="00591C53" w:rsidRPr="00C6768B">
        <w:rPr>
          <w:sz w:val="24"/>
          <w:szCs w:val="24"/>
        </w:rPr>
        <w:t xml:space="preserve">b)1, </w:t>
      </w:r>
      <w:proofErr w:type="spellStart"/>
      <w:r w:rsidR="00591C53" w:rsidRPr="00C6768B">
        <w:rPr>
          <w:sz w:val="24"/>
          <w:szCs w:val="24"/>
        </w:rPr>
        <w:t>F.A.C</w:t>
      </w:r>
      <w:proofErr w:type="spellEnd"/>
      <w:r w:rsidR="00591C53" w:rsidRPr="00C6768B">
        <w:rPr>
          <w:sz w:val="24"/>
          <w:szCs w:val="24"/>
        </w:rPr>
        <w:t xml:space="preserve">. and Rule 1-3.52, </w:t>
      </w:r>
      <w:proofErr w:type="spellStart"/>
      <w:r w:rsidR="00591C53" w:rsidRPr="00C6768B">
        <w:rPr>
          <w:sz w:val="24"/>
          <w:szCs w:val="24"/>
        </w:rPr>
        <w:t>HCEPC</w:t>
      </w:r>
      <w:proofErr w:type="spellEnd"/>
      <w:r w:rsidR="005C7C0E" w:rsidRPr="005C7C0E">
        <w:rPr>
          <w:sz w:val="24"/>
          <w:szCs w:val="24"/>
        </w:rPr>
        <w:t>. [Rule 62-296.320(4</w:t>
      </w:r>
      <w:proofErr w:type="gramStart"/>
      <w:r w:rsidR="005C7C0E" w:rsidRPr="005C7C0E">
        <w:rPr>
          <w:sz w:val="24"/>
          <w:szCs w:val="24"/>
        </w:rPr>
        <w:t>)(</w:t>
      </w:r>
      <w:proofErr w:type="gramEnd"/>
      <w:r w:rsidR="005C7C0E" w:rsidRPr="005C7C0E">
        <w:rPr>
          <w:sz w:val="24"/>
          <w:szCs w:val="24"/>
        </w:rPr>
        <w:t xml:space="preserve">b)1. &amp; </w:t>
      </w:r>
      <w:proofErr w:type="gramStart"/>
      <w:r w:rsidR="005C7C0E" w:rsidRPr="005C7C0E">
        <w:rPr>
          <w:sz w:val="24"/>
          <w:szCs w:val="24"/>
        </w:rPr>
        <w:t>4.,</w:t>
      </w:r>
      <w:proofErr w:type="gramEnd"/>
      <w:r w:rsidR="005C7C0E" w:rsidRPr="005C7C0E">
        <w:rPr>
          <w:sz w:val="24"/>
          <w:szCs w:val="24"/>
        </w:rPr>
        <w:t xml:space="preserve"> </w:t>
      </w:r>
      <w:proofErr w:type="spellStart"/>
      <w:r w:rsidR="005C7C0E" w:rsidRPr="005C7C0E">
        <w:rPr>
          <w:sz w:val="24"/>
          <w:szCs w:val="24"/>
        </w:rPr>
        <w:t>F.A.C</w:t>
      </w:r>
      <w:proofErr w:type="spellEnd"/>
      <w:r w:rsidR="005C7C0E" w:rsidRPr="005C7C0E">
        <w:rPr>
          <w:sz w:val="24"/>
          <w:szCs w:val="24"/>
        </w:rPr>
        <w:t xml:space="preserve">.] </w:t>
      </w:r>
    </w:p>
    <w:p w:rsidR="005C7C0E" w:rsidRPr="005C7C0E" w:rsidRDefault="005C7C0E" w:rsidP="005C7C0E">
      <w:pPr>
        <w:tabs>
          <w:tab w:val="left" w:pos="360"/>
          <w:tab w:val="left" w:pos="720"/>
          <w:tab w:val="left" w:pos="1080"/>
          <w:tab w:val="left" w:pos="1440"/>
        </w:tabs>
        <w:suppressAutoHyphens/>
        <w:jc w:val="both"/>
        <w:rPr>
          <w:sz w:val="24"/>
          <w:szCs w:val="24"/>
        </w:rPr>
      </w:pPr>
      <w:r w:rsidRPr="005C7C0E">
        <w:rPr>
          <w:sz w:val="24"/>
          <w:szCs w:val="24"/>
        </w:rPr>
        <w:t xml:space="preserve"> </w:t>
      </w:r>
    </w:p>
    <w:p w:rsidR="005C7C0E" w:rsidRPr="005C7C0E" w:rsidRDefault="008D5096" w:rsidP="00EA3C18">
      <w:pPr>
        <w:numPr>
          <w:ilvl w:val="0"/>
          <w:numId w:val="4"/>
        </w:numPr>
        <w:tabs>
          <w:tab w:val="left" w:pos="360"/>
          <w:tab w:val="num" w:pos="990"/>
        </w:tabs>
        <w:suppressAutoHyphens/>
        <w:ind w:left="360" w:firstLine="0"/>
        <w:contextualSpacing/>
        <w:jc w:val="both"/>
        <w:rPr>
          <w:sz w:val="24"/>
          <w:szCs w:val="24"/>
        </w:rPr>
      </w:pPr>
      <w:r w:rsidRPr="008D5096">
        <w:rPr>
          <w:sz w:val="24"/>
          <w:szCs w:val="24"/>
        </w:rPr>
        <w:t xml:space="preserve">  </w:t>
      </w:r>
      <w:r w:rsidR="005C7C0E" w:rsidRPr="005C7C0E">
        <w:rPr>
          <w:sz w:val="24"/>
          <w:szCs w:val="24"/>
          <w:u w:val="single"/>
        </w:rPr>
        <w:t>Prevention of Accidental Releases (Section 112(r) of CAA)</w:t>
      </w:r>
      <w:r w:rsidR="005C7C0E" w:rsidRPr="005C7C0E">
        <w:rPr>
          <w:sz w:val="24"/>
          <w:szCs w:val="24"/>
        </w:rPr>
        <w:t>.  If and when the facility becomes subject to 112(r), the permittee shall:</w:t>
      </w:r>
      <w:r w:rsidR="00731392" w:rsidRPr="00C6768B">
        <w:rPr>
          <w:sz w:val="24"/>
          <w:szCs w:val="24"/>
        </w:rPr>
        <w:t xml:space="preserve"> </w:t>
      </w:r>
      <w:r w:rsidR="00731392" w:rsidRPr="005C7C0E">
        <w:rPr>
          <w:sz w:val="24"/>
          <w:szCs w:val="24"/>
        </w:rPr>
        <w:t>[40 CFR 68]</w:t>
      </w:r>
    </w:p>
    <w:p w:rsidR="005C7C0E" w:rsidRPr="005C7C0E" w:rsidRDefault="005C7C0E" w:rsidP="005C7C0E">
      <w:pPr>
        <w:tabs>
          <w:tab w:val="left" w:pos="360"/>
        </w:tabs>
        <w:suppressAutoHyphens/>
        <w:jc w:val="both"/>
        <w:rPr>
          <w:sz w:val="24"/>
          <w:szCs w:val="24"/>
        </w:rPr>
      </w:pPr>
    </w:p>
    <w:p w:rsidR="005C7C0E" w:rsidRPr="005C7C0E" w:rsidRDefault="005C7C0E" w:rsidP="00EA3C18">
      <w:pPr>
        <w:numPr>
          <w:ilvl w:val="0"/>
          <w:numId w:val="16"/>
        </w:numPr>
        <w:tabs>
          <w:tab w:val="left" w:pos="360"/>
          <w:tab w:val="left" w:pos="720"/>
          <w:tab w:val="left" w:pos="1080"/>
          <w:tab w:val="left" w:pos="1440"/>
        </w:tabs>
        <w:contextualSpacing/>
        <w:jc w:val="both"/>
        <w:rPr>
          <w:sz w:val="24"/>
          <w:szCs w:val="24"/>
        </w:rPr>
      </w:pPr>
      <w:r w:rsidRPr="005C7C0E">
        <w:rPr>
          <w:sz w:val="24"/>
          <w:szCs w:val="24"/>
        </w:rPr>
        <w:t>Submit its Risk Management Plan (</w:t>
      </w:r>
      <w:proofErr w:type="spellStart"/>
      <w:r w:rsidRPr="005C7C0E">
        <w:rPr>
          <w:sz w:val="24"/>
          <w:szCs w:val="24"/>
        </w:rPr>
        <w:t>RMP</w:t>
      </w:r>
      <w:proofErr w:type="spellEnd"/>
      <w:r w:rsidRPr="005C7C0E">
        <w:rPr>
          <w:sz w:val="24"/>
          <w:szCs w:val="24"/>
        </w:rPr>
        <w:t>) to the Chemical Emergency Preparedness and Prevention Office (</w:t>
      </w:r>
      <w:proofErr w:type="spellStart"/>
      <w:r w:rsidRPr="005C7C0E">
        <w:rPr>
          <w:sz w:val="24"/>
          <w:szCs w:val="24"/>
        </w:rPr>
        <w:t>CEPPO</w:t>
      </w:r>
      <w:proofErr w:type="spellEnd"/>
      <w:r w:rsidRPr="005C7C0E">
        <w:rPr>
          <w:sz w:val="24"/>
          <w:szCs w:val="24"/>
        </w:rPr>
        <w:t xml:space="preserve">) </w:t>
      </w:r>
      <w:proofErr w:type="spellStart"/>
      <w:r w:rsidRPr="005C7C0E">
        <w:rPr>
          <w:sz w:val="24"/>
          <w:szCs w:val="24"/>
        </w:rPr>
        <w:t>RMP</w:t>
      </w:r>
      <w:proofErr w:type="spellEnd"/>
      <w:r w:rsidRPr="005C7C0E">
        <w:rPr>
          <w:sz w:val="24"/>
          <w:szCs w:val="24"/>
        </w:rPr>
        <w:t xml:space="preserve"> Reporting Center.  Any Risk Management Plans, original submittals, revisions or updates to submittals, should be sent to:  </w:t>
      </w:r>
      <w:proofErr w:type="spellStart"/>
      <w:r w:rsidRPr="005C7C0E">
        <w:rPr>
          <w:sz w:val="24"/>
          <w:szCs w:val="24"/>
        </w:rPr>
        <w:t>RMP</w:t>
      </w:r>
      <w:proofErr w:type="spellEnd"/>
      <w:r w:rsidRPr="005C7C0E">
        <w:rPr>
          <w:sz w:val="24"/>
          <w:szCs w:val="24"/>
        </w:rPr>
        <w:t xml:space="preserve"> Reporting Center, Post Office Box 10162, Fairfax, VA  22038, Telephone:  (703) 227-7650.</w:t>
      </w:r>
    </w:p>
    <w:p w:rsidR="005C7C0E" w:rsidRPr="005C7C0E" w:rsidRDefault="005C7C0E" w:rsidP="00EA3C18">
      <w:pPr>
        <w:numPr>
          <w:ilvl w:val="0"/>
          <w:numId w:val="16"/>
        </w:numPr>
        <w:tabs>
          <w:tab w:val="left" w:pos="720"/>
          <w:tab w:val="left" w:pos="1080"/>
          <w:tab w:val="left" w:pos="1440"/>
        </w:tabs>
        <w:suppressAutoHyphens/>
        <w:spacing w:after="100"/>
        <w:contextualSpacing/>
        <w:jc w:val="both"/>
        <w:rPr>
          <w:sz w:val="24"/>
          <w:szCs w:val="24"/>
        </w:rPr>
      </w:pPr>
      <w:r w:rsidRPr="005C7C0E">
        <w:rPr>
          <w:sz w:val="24"/>
          <w:szCs w:val="24"/>
        </w:rPr>
        <w:t xml:space="preserve">Submit to the permitting authority Title V certification forms or a compliance schedule in accordance with Rule 62-213.440(2), </w:t>
      </w:r>
      <w:proofErr w:type="spellStart"/>
      <w:r w:rsidRPr="005C7C0E">
        <w:rPr>
          <w:sz w:val="24"/>
          <w:szCs w:val="24"/>
        </w:rPr>
        <w:t>F.A.C</w:t>
      </w:r>
      <w:proofErr w:type="spellEnd"/>
      <w:r w:rsidRPr="005C7C0E">
        <w:rPr>
          <w:sz w:val="24"/>
          <w:szCs w:val="24"/>
        </w:rPr>
        <w:t>.</w:t>
      </w:r>
    </w:p>
    <w:p w:rsidR="005C7C0E" w:rsidRPr="005C7C0E" w:rsidRDefault="005C7C0E" w:rsidP="005C7C0E">
      <w:pPr>
        <w:tabs>
          <w:tab w:val="left" w:pos="576"/>
          <w:tab w:val="left" w:pos="1296"/>
          <w:tab w:val="left" w:pos="2016"/>
          <w:tab w:val="left" w:pos="2736"/>
          <w:tab w:val="right" w:pos="8496"/>
        </w:tabs>
        <w:spacing w:line="240" w:lineRule="exact"/>
        <w:jc w:val="both"/>
        <w:rPr>
          <w:sz w:val="24"/>
          <w:szCs w:val="24"/>
        </w:rPr>
      </w:pPr>
    </w:p>
    <w:p w:rsidR="00AD4FE2" w:rsidRPr="00AD4FE2" w:rsidRDefault="00DA0F56" w:rsidP="00EA3C18">
      <w:pPr>
        <w:widowControl w:val="0"/>
        <w:numPr>
          <w:ilvl w:val="0"/>
          <w:numId w:val="4"/>
        </w:numPr>
        <w:overflowPunct w:val="0"/>
        <w:autoSpaceDE w:val="0"/>
        <w:autoSpaceDN w:val="0"/>
        <w:adjustRightInd w:val="0"/>
        <w:ind w:left="360" w:firstLine="0"/>
        <w:jc w:val="both"/>
        <w:textAlignment w:val="baseline"/>
        <w:rPr>
          <w:sz w:val="24"/>
          <w:szCs w:val="24"/>
        </w:rPr>
      </w:pPr>
      <w:r w:rsidRPr="00DA0F56">
        <w:rPr>
          <w:sz w:val="24"/>
          <w:szCs w:val="24"/>
        </w:rPr>
        <w:t xml:space="preserve">  </w:t>
      </w:r>
      <w:r w:rsidR="00AD4FE2" w:rsidRPr="00AD4FE2">
        <w:rPr>
          <w:sz w:val="24"/>
          <w:szCs w:val="24"/>
          <w:u w:val="single"/>
        </w:rPr>
        <w:t>General Pollutant Emission Limiting Standards. Volatile Organic Compounds (VOC) Emissions or Organic Solvents (OS) Emissions.</w:t>
      </w:r>
      <w:r w:rsidR="00AD4FE2" w:rsidRPr="00AD4FE2">
        <w:rPr>
          <w:sz w:val="24"/>
          <w:szCs w:val="24"/>
        </w:rPr>
        <w:t xml:space="preserve">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or its delegated agent, the Environmental Protection Commission of Hillsborough County. [Rule 62-296.320(1), </w:t>
      </w:r>
      <w:proofErr w:type="spellStart"/>
      <w:r w:rsidR="00AD4FE2" w:rsidRPr="00AD4FE2">
        <w:rPr>
          <w:sz w:val="24"/>
          <w:szCs w:val="24"/>
        </w:rPr>
        <w:t>F.A.C</w:t>
      </w:r>
      <w:proofErr w:type="spellEnd"/>
      <w:r w:rsidR="00AD4FE2" w:rsidRPr="00AD4FE2">
        <w:rPr>
          <w:sz w:val="24"/>
          <w:szCs w:val="24"/>
        </w:rPr>
        <w:t>.]</w:t>
      </w:r>
    </w:p>
    <w:p w:rsidR="00AD4FE2" w:rsidRPr="00AD4FE2" w:rsidRDefault="00AD4FE2" w:rsidP="00C6768B">
      <w:pPr>
        <w:ind w:left="360"/>
        <w:jc w:val="both"/>
        <w:rPr>
          <w:spacing w:val="-3"/>
          <w:sz w:val="24"/>
          <w:szCs w:val="24"/>
        </w:rPr>
      </w:pPr>
    </w:p>
    <w:p w:rsidR="00AD4FE2" w:rsidRPr="00AD4FE2" w:rsidRDefault="00AD4FE2" w:rsidP="00EA3C18">
      <w:pPr>
        <w:numPr>
          <w:ilvl w:val="0"/>
          <w:numId w:val="17"/>
        </w:numPr>
        <w:tabs>
          <w:tab w:val="left" w:pos="-1080"/>
          <w:tab w:val="left" w:pos="-360"/>
          <w:tab w:val="left" w:pos="720"/>
          <w:tab w:val="num" w:pos="900"/>
          <w:tab w:val="left" w:pos="1152"/>
          <w:tab w:val="left" w:pos="1350"/>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D4FE2">
        <w:rPr>
          <w:spacing w:val="-3"/>
          <w:sz w:val="24"/>
          <w:szCs w:val="24"/>
        </w:rPr>
        <w:t>Maintaining tightly fitting covers, lids, etc., on all containers when they are not being handled, tapped, etc.</w:t>
      </w:r>
    </w:p>
    <w:p w:rsidR="00AD4FE2" w:rsidRPr="00AD4FE2" w:rsidRDefault="00AD4FE2" w:rsidP="00EA3C18">
      <w:pPr>
        <w:numPr>
          <w:ilvl w:val="0"/>
          <w:numId w:val="17"/>
        </w:numPr>
        <w:tabs>
          <w:tab w:val="left" w:pos="-1080"/>
          <w:tab w:val="left" w:pos="-360"/>
          <w:tab w:val="left" w:pos="720"/>
          <w:tab w:val="num" w:pos="900"/>
          <w:tab w:val="left" w:pos="1350"/>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D4FE2">
        <w:rPr>
          <w:spacing w:val="-3"/>
          <w:sz w:val="24"/>
          <w:szCs w:val="24"/>
        </w:rPr>
        <w:t>Where possible and practical, procuring/fabricating a tightly fitting cover for any open trough, basin, etc., of VOC so that it can be covered when not in use.</w:t>
      </w:r>
    </w:p>
    <w:p w:rsidR="00AD4FE2" w:rsidRPr="00AD4FE2" w:rsidRDefault="00AD4FE2" w:rsidP="00EA3C18">
      <w:pPr>
        <w:numPr>
          <w:ilvl w:val="0"/>
          <w:numId w:val="17"/>
        </w:numPr>
        <w:tabs>
          <w:tab w:val="left" w:pos="-1080"/>
          <w:tab w:val="left" w:pos="-360"/>
          <w:tab w:val="num" w:pos="648"/>
          <w:tab w:val="left" w:pos="720"/>
          <w:tab w:val="left" w:pos="900"/>
          <w:tab w:val="left" w:pos="1350"/>
          <w:tab w:val="left" w:pos="2592"/>
          <w:tab w:val="left" w:pos="3312"/>
          <w:tab w:val="left" w:pos="4032"/>
          <w:tab w:val="left" w:pos="4752"/>
          <w:tab w:val="left" w:pos="5472"/>
          <w:tab w:val="left" w:pos="6192"/>
          <w:tab w:val="left" w:pos="6912"/>
          <w:tab w:val="left" w:pos="7632"/>
        </w:tabs>
        <w:suppressAutoHyphens/>
        <w:ind w:left="360" w:firstLine="630"/>
        <w:jc w:val="both"/>
        <w:rPr>
          <w:spacing w:val="-3"/>
          <w:sz w:val="24"/>
          <w:szCs w:val="24"/>
        </w:rPr>
      </w:pPr>
      <w:r w:rsidRPr="00AD4FE2">
        <w:rPr>
          <w:spacing w:val="-3"/>
          <w:sz w:val="24"/>
          <w:szCs w:val="24"/>
        </w:rPr>
        <w:t>Immediately attending to all spills/waste as appropriate.</w:t>
      </w:r>
    </w:p>
    <w:p w:rsidR="00AD4FE2" w:rsidRPr="00AD4FE2" w:rsidRDefault="00AD4FE2" w:rsidP="00AD4FE2">
      <w:pPr>
        <w:tabs>
          <w:tab w:val="left" w:pos="0"/>
        </w:tabs>
        <w:suppressAutoHyphens/>
        <w:rPr>
          <w:sz w:val="24"/>
          <w:szCs w:val="24"/>
        </w:rPr>
      </w:pPr>
    </w:p>
    <w:p w:rsidR="00AD4FE2" w:rsidRPr="00AD4FE2" w:rsidRDefault="00966C41" w:rsidP="00EA3C18">
      <w:pPr>
        <w:numPr>
          <w:ilvl w:val="0"/>
          <w:numId w:val="4"/>
        </w:numPr>
        <w:tabs>
          <w:tab w:val="num" w:pos="990"/>
        </w:tabs>
        <w:ind w:left="360" w:firstLine="0"/>
        <w:contextualSpacing/>
        <w:jc w:val="both"/>
        <w:rPr>
          <w:sz w:val="24"/>
          <w:szCs w:val="24"/>
        </w:rPr>
      </w:pPr>
      <w:r w:rsidRPr="00966C41">
        <w:rPr>
          <w:sz w:val="24"/>
          <w:szCs w:val="24"/>
        </w:rPr>
        <w:t xml:space="preserve">  </w:t>
      </w:r>
      <w:r w:rsidR="00AD4FE2" w:rsidRPr="00AD4FE2">
        <w:rPr>
          <w:sz w:val="24"/>
          <w:szCs w:val="24"/>
          <w:u w:val="single"/>
        </w:rPr>
        <w:t>Emissions of Unconfined Particulate Matter.</w:t>
      </w:r>
      <w:r w:rsidR="00AD4FE2" w:rsidRPr="00AD4FE2">
        <w:rPr>
          <w:sz w:val="24"/>
          <w:szCs w:val="24"/>
        </w:rPr>
        <w:t xml:space="preserve">  Pursuant to Rules 62-296.320(4</w:t>
      </w:r>
      <w:proofErr w:type="gramStart"/>
      <w:r w:rsidR="00AD4FE2" w:rsidRPr="00AD4FE2">
        <w:rPr>
          <w:sz w:val="24"/>
          <w:szCs w:val="24"/>
        </w:rPr>
        <w:t>)(</w:t>
      </w:r>
      <w:proofErr w:type="gramEnd"/>
      <w:r w:rsidR="00AD4FE2" w:rsidRPr="00AD4FE2">
        <w:rPr>
          <w:sz w:val="24"/>
          <w:szCs w:val="24"/>
        </w:rPr>
        <w:t xml:space="preserve">c)1., 3. &amp; </w:t>
      </w:r>
      <w:proofErr w:type="gramStart"/>
      <w:r w:rsidR="00AD4FE2" w:rsidRPr="00AD4FE2">
        <w:rPr>
          <w:sz w:val="24"/>
          <w:szCs w:val="24"/>
        </w:rPr>
        <w:t>4.,</w:t>
      </w:r>
      <w:proofErr w:type="gramEnd"/>
      <w:r w:rsidR="00AD4FE2" w:rsidRPr="00AD4FE2">
        <w:rPr>
          <w:sz w:val="24"/>
          <w:szCs w:val="24"/>
        </w:rPr>
        <w:t xml:space="preserve"> </w:t>
      </w:r>
      <w:proofErr w:type="spellStart"/>
      <w:r w:rsidR="00AD4FE2" w:rsidRPr="00AD4FE2">
        <w:rPr>
          <w:sz w:val="24"/>
          <w:szCs w:val="24"/>
        </w:rPr>
        <w:t>F.A.C</w:t>
      </w:r>
      <w:proofErr w:type="spellEnd"/>
      <w:r w:rsidR="00AD4FE2" w:rsidRPr="00AD4FE2">
        <w:rPr>
          <w:sz w:val="24"/>
          <w:szCs w:val="24"/>
        </w:rPr>
        <w:t xml:space="preserve">., reasonable precautions to prevent emissions of unconfined particulate matter at this facility include the following requirements: [Rule 62-296.320(4)(c), </w:t>
      </w:r>
      <w:proofErr w:type="spellStart"/>
      <w:r w:rsidR="00AD4FE2" w:rsidRPr="00AD4FE2">
        <w:rPr>
          <w:sz w:val="24"/>
          <w:szCs w:val="24"/>
        </w:rPr>
        <w:t>F.A.C</w:t>
      </w:r>
      <w:proofErr w:type="spellEnd"/>
      <w:r w:rsidR="00AD4FE2" w:rsidRPr="00AD4FE2">
        <w:rPr>
          <w:sz w:val="24"/>
          <w:szCs w:val="24"/>
        </w:rPr>
        <w:t>.]</w:t>
      </w:r>
    </w:p>
    <w:p w:rsidR="00AD4FE2" w:rsidRPr="00AD4FE2" w:rsidRDefault="00AD4FE2" w:rsidP="00AD4FE2">
      <w:pPr>
        <w:jc w:val="both"/>
        <w:rPr>
          <w:sz w:val="24"/>
          <w:szCs w:val="24"/>
        </w:rPr>
      </w:pPr>
    </w:p>
    <w:p w:rsidR="00AD4FE2" w:rsidRPr="00AD4FE2" w:rsidRDefault="00AD4FE2" w:rsidP="00EA3C18">
      <w:pPr>
        <w:numPr>
          <w:ilvl w:val="0"/>
          <w:numId w:val="1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D4FE2">
        <w:rPr>
          <w:sz w:val="24"/>
          <w:szCs w:val="24"/>
        </w:rPr>
        <w:t>M</w:t>
      </w:r>
      <w:r w:rsidRPr="00AD4FE2">
        <w:rPr>
          <w:spacing w:val="-3"/>
          <w:sz w:val="24"/>
          <w:szCs w:val="24"/>
        </w:rPr>
        <w:t>aintenance of parking areas and yards.</w:t>
      </w:r>
    </w:p>
    <w:p w:rsidR="00AD4FE2" w:rsidRPr="00AD4FE2" w:rsidRDefault="00AD4FE2" w:rsidP="00EA3C18">
      <w:pPr>
        <w:numPr>
          <w:ilvl w:val="0"/>
          <w:numId w:val="1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AD4FE2">
        <w:rPr>
          <w:spacing w:val="-3"/>
          <w:sz w:val="24"/>
          <w:szCs w:val="24"/>
        </w:rPr>
        <w:t>Removal of particulate matter from paved areas, building, and work areas under the control of the</w:t>
      </w:r>
      <w:r w:rsidR="00966C41">
        <w:rPr>
          <w:spacing w:val="-3"/>
          <w:sz w:val="24"/>
          <w:szCs w:val="24"/>
        </w:rPr>
        <w:t xml:space="preserve"> </w:t>
      </w:r>
      <w:r w:rsidRPr="00AD4FE2">
        <w:rPr>
          <w:spacing w:val="-3"/>
          <w:sz w:val="24"/>
          <w:szCs w:val="24"/>
        </w:rPr>
        <w:t>owner/operator.</w:t>
      </w:r>
    </w:p>
    <w:p w:rsidR="00AD4FE2" w:rsidRPr="00AD4FE2" w:rsidRDefault="00AD4FE2" w:rsidP="00EA3C18">
      <w:pPr>
        <w:numPr>
          <w:ilvl w:val="0"/>
          <w:numId w:val="1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AD4FE2">
        <w:rPr>
          <w:spacing w:val="-3"/>
          <w:sz w:val="24"/>
          <w:szCs w:val="24"/>
        </w:rPr>
        <w:t>Reduce vehicular speed.  Post limits, if necessary.</w:t>
      </w:r>
    </w:p>
    <w:p w:rsidR="005C7C0E" w:rsidRPr="00D5352F" w:rsidRDefault="005C7C0E" w:rsidP="00AD4FE2">
      <w:pPr>
        <w:jc w:val="both"/>
        <w:rPr>
          <w:sz w:val="24"/>
          <w:szCs w:val="24"/>
        </w:rPr>
      </w:pPr>
    </w:p>
    <w:p w:rsidR="00AD4FE2" w:rsidRPr="00AD4FE2" w:rsidRDefault="00AD4FE2" w:rsidP="00EA3C18">
      <w:pPr>
        <w:numPr>
          <w:ilvl w:val="0"/>
          <w:numId w:val="4"/>
        </w:numPr>
        <w:tabs>
          <w:tab w:val="num" w:pos="990"/>
        </w:tabs>
        <w:ind w:left="360" w:firstLine="0"/>
        <w:contextualSpacing/>
        <w:jc w:val="both"/>
        <w:rPr>
          <w:spacing w:val="-3"/>
          <w:sz w:val="24"/>
          <w:szCs w:val="24"/>
        </w:rPr>
      </w:pPr>
      <w:r w:rsidRPr="00AD4FE2">
        <w:rPr>
          <w:spacing w:val="-3"/>
          <w:sz w:val="24"/>
          <w:szCs w:val="24"/>
        </w:rPr>
        <w:lastRenderedPageBreak/>
        <w:t xml:space="preserve">  When 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Environmental Protection Commission of Hillsborough County. [Rules 62-297.310(7</w:t>
      </w:r>
      <w:proofErr w:type="gramStart"/>
      <w:r w:rsidRPr="00AD4FE2">
        <w:rPr>
          <w:spacing w:val="-3"/>
          <w:sz w:val="24"/>
          <w:szCs w:val="24"/>
        </w:rPr>
        <w:t>)(</w:t>
      </w:r>
      <w:proofErr w:type="gramEnd"/>
      <w:r w:rsidRPr="00AD4FE2">
        <w:rPr>
          <w:spacing w:val="-3"/>
          <w:sz w:val="24"/>
          <w:szCs w:val="24"/>
        </w:rPr>
        <w:t xml:space="preserve">b) and 62-4.070(3), </w:t>
      </w:r>
      <w:proofErr w:type="spellStart"/>
      <w:r w:rsidRPr="00AD4FE2">
        <w:rPr>
          <w:spacing w:val="-3"/>
          <w:sz w:val="24"/>
          <w:szCs w:val="24"/>
        </w:rPr>
        <w:t>F.A.C</w:t>
      </w:r>
      <w:proofErr w:type="spellEnd"/>
      <w:r w:rsidRPr="00AD4FE2">
        <w:rPr>
          <w:spacing w:val="-3"/>
          <w:sz w:val="24"/>
          <w:szCs w:val="24"/>
        </w:rPr>
        <w:t>.]</w:t>
      </w:r>
    </w:p>
    <w:p w:rsidR="00AD4FE2" w:rsidRPr="00AD4FE2" w:rsidDel="00401F51" w:rsidRDefault="00AD4FE2" w:rsidP="00AD4FE2">
      <w:pPr>
        <w:keepNext/>
        <w:outlineLvl w:val="1"/>
        <w:rPr>
          <w:b/>
          <w:spacing w:val="-3"/>
          <w:sz w:val="24"/>
          <w:szCs w:val="24"/>
          <w:u w:val="single"/>
        </w:rPr>
      </w:pPr>
    </w:p>
    <w:p w:rsidR="00AD4FE2" w:rsidRPr="00B0780C" w:rsidRDefault="00AD4FE2" w:rsidP="00EA3C18">
      <w:pPr>
        <w:keepNext/>
        <w:numPr>
          <w:ilvl w:val="0"/>
          <w:numId w:val="4"/>
        </w:numPr>
        <w:tabs>
          <w:tab w:val="num" w:pos="990"/>
        </w:tabs>
        <w:ind w:left="360" w:firstLine="0"/>
        <w:contextualSpacing/>
        <w:jc w:val="both"/>
        <w:outlineLvl w:val="1"/>
        <w:rPr>
          <w:spacing w:val="-3"/>
          <w:sz w:val="24"/>
          <w:szCs w:val="24"/>
        </w:rPr>
      </w:pPr>
      <w:r w:rsidRPr="00AD4FE2">
        <w:rPr>
          <w:spacing w:val="-3"/>
          <w:sz w:val="24"/>
          <w:szCs w:val="24"/>
        </w:rPr>
        <w:t xml:space="preserve">  </w:t>
      </w:r>
      <w:r w:rsidRPr="00AD4FE2">
        <w:rPr>
          <w:sz w:val="24"/>
          <w:szCs w:val="24"/>
        </w:rPr>
        <w:t xml:space="preserve">At least 15 days prior to the date on which each required emissions test is to begin, the owner or operator shall notify the EPC, unless shorter notice is agreed to by the EPC. The notification shall include the </w:t>
      </w:r>
      <w:r w:rsidRPr="00B0780C">
        <w:rPr>
          <w:sz w:val="24"/>
          <w:szCs w:val="24"/>
        </w:rPr>
        <w:t xml:space="preserve">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EPC a revised notification at least seven days prior to the re-scheduled emissions test date or arrange a re-scheduled test date with the EPC by mutual agreement. </w:t>
      </w:r>
      <w:r w:rsidRPr="00B0780C">
        <w:rPr>
          <w:spacing w:val="-3"/>
          <w:sz w:val="24"/>
          <w:szCs w:val="24"/>
        </w:rPr>
        <w:t xml:space="preserve"> [Rule 62-297.310(9), </w:t>
      </w:r>
      <w:proofErr w:type="spellStart"/>
      <w:r w:rsidRPr="00B0780C">
        <w:rPr>
          <w:spacing w:val="-3"/>
          <w:sz w:val="24"/>
          <w:szCs w:val="24"/>
        </w:rPr>
        <w:t>F.A.C</w:t>
      </w:r>
      <w:proofErr w:type="spellEnd"/>
      <w:r w:rsidRPr="00B0780C">
        <w:rPr>
          <w:spacing w:val="-3"/>
          <w:sz w:val="24"/>
          <w:szCs w:val="24"/>
        </w:rPr>
        <w:t xml:space="preserve">.] </w:t>
      </w:r>
    </w:p>
    <w:p w:rsidR="00AD4FE2" w:rsidRPr="00AD4FE2" w:rsidRDefault="00AD4FE2" w:rsidP="00966C41">
      <w:pPr>
        <w:jc w:val="both"/>
        <w:rPr>
          <w:sz w:val="24"/>
          <w:szCs w:val="24"/>
        </w:rPr>
      </w:pPr>
    </w:p>
    <w:p w:rsidR="002A1F91" w:rsidRDefault="00DA0F56" w:rsidP="00EA3C18">
      <w:pPr>
        <w:numPr>
          <w:ilvl w:val="0"/>
          <w:numId w:val="4"/>
        </w:numPr>
        <w:ind w:left="360" w:firstLine="0"/>
        <w:jc w:val="both"/>
        <w:rPr>
          <w:sz w:val="24"/>
          <w:szCs w:val="24"/>
        </w:rPr>
      </w:pPr>
      <w:r w:rsidRPr="00DA0F56">
        <w:rPr>
          <w:sz w:val="24"/>
          <w:szCs w:val="24"/>
        </w:rPr>
        <w:t xml:space="preserve">  </w:t>
      </w:r>
      <w:r w:rsidR="002A1F91" w:rsidRPr="00185BC4">
        <w:rPr>
          <w:sz w:val="24"/>
          <w:szCs w:val="24"/>
          <w:u w:val="single"/>
        </w:rPr>
        <w:t>Construction and Expiration</w:t>
      </w:r>
      <w:r w:rsidR="008A5530" w:rsidRPr="00185BC4">
        <w:rPr>
          <w:sz w:val="24"/>
          <w:szCs w:val="24"/>
        </w:rPr>
        <w:t>:</w:t>
      </w:r>
      <w:r w:rsidR="00517142" w:rsidRPr="00185BC4">
        <w:rPr>
          <w:sz w:val="24"/>
          <w:szCs w:val="24"/>
        </w:rPr>
        <w:t xml:space="preserve">  </w:t>
      </w:r>
      <w:r w:rsidR="002A1F91" w:rsidRPr="00185BC4">
        <w:rPr>
          <w:sz w:val="24"/>
          <w:szCs w:val="24"/>
        </w:rPr>
        <w:t xml:space="preserve">The expiration date shown on the first page of this permit provides time to complete the physical construction activities authorized by this permit, complete any necessary compliance testing, </w:t>
      </w:r>
      <w:r w:rsidR="00517142" w:rsidRPr="00185BC4">
        <w:rPr>
          <w:sz w:val="24"/>
          <w:szCs w:val="24"/>
        </w:rPr>
        <w:t xml:space="preserve">and obtain an operation permit. </w:t>
      </w:r>
      <w:r w:rsidR="002A1F91" w:rsidRPr="00185BC4">
        <w:rPr>
          <w:sz w:val="24"/>
          <w:szCs w:val="24"/>
        </w:rPr>
        <w:t xml:space="preserve"> Notwithstanding this expiration date, all specific emissions limitations and operating requirements established by this permit shall remain in effect until the facility or emissions </w:t>
      </w:r>
      <w:r w:rsidR="00517142" w:rsidRPr="00185BC4">
        <w:rPr>
          <w:sz w:val="24"/>
          <w:szCs w:val="24"/>
        </w:rPr>
        <w:t xml:space="preserve">unit is permanently shut down.  </w:t>
      </w:r>
      <w:r w:rsidR="002A1F91" w:rsidRPr="00185BC4">
        <w:rPr>
          <w:sz w:val="24"/>
          <w:szCs w:val="24"/>
        </w:rPr>
        <w:t xml:space="preserve">For good cause, the permittee may request </w:t>
      </w:r>
      <w:r w:rsidR="00517142" w:rsidRPr="00185BC4">
        <w:rPr>
          <w:sz w:val="24"/>
          <w:szCs w:val="24"/>
        </w:rPr>
        <w:t xml:space="preserve">that that a permit be extended. </w:t>
      </w:r>
      <w:r w:rsidR="002A1F91" w:rsidRPr="00185BC4">
        <w:rPr>
          <w:sz w:val="24"/>
          <w:szCs w:val="24"/>
        </w:rPr>
        <w:t xml:space="preserve"> Pursuant to Rule 62-4.080(3), </w:t>
      </w:r>
      <w:proofErr w:type="spellStart"/>
      <w:r w:rsidR="002A1F91" w:rsidRPr="00185BC4">
        <w:rPr>
          <w:sz w:val="24"/>
          <w:szCs w:val="24"/>
        </w:rPr>
        <w:t>F.A.C</w:t>
      </w:r>
      <w:proofErr w:type="spellEnd"/>
      <w:r w:rsidR="002A1F91" w:rsidRPr="00185BC4">
        <w:rPr>
          <w:sz w:val="24"/>
          <w:szCs w:val="24"/>
        </w:rPr>
        <w:t>., such a request shall be submitted to the Permitting Authority in wri</w:t>
      </w:r>
      <w:r w:rsidR="00517142" w:rsidRPr="00185BC4">
        <w:rPr>
          <w:sz w:val="24"/>
          <w:szCs w:val="24"/>
        </w:rPr>
        <w:t xml:space="preserve">ting before the permit expires. </w:t>
      </w:r>
      <w:r w:rsidR="002A1F91" w:rsidRPr="00185BC4">
        <w:rPr>
          <w:sz w:val="24"/>
          <w:szCs w:val="24"/>
        </w:rPr>
        <w:t xml:space="preserve"> [Rules 62-4.070(4), 62-4.080 &amp; 62-210.300(1), </w:t>
      </w:r>
      <w:proofErr w:type="spellStart"/>
      <w:r w:rsidR="002A1F91" w:rsidRPr="00185BC4">
        <w:rPr>
          <w:sz w:val="24"/>
          <w:szCs w:val="24"/>
        </w:rPr>
        <w:t>F.A.C</w:t>
      </w:r>
      <w:proofErr w:type="spellEnd"/>
      <w:r w:rsidR="002A1F91" w:rsidRPr="00185BC4">
        <w:rPr>
          <w:sz w:val="24"/>
          <w:szCs w:val="24"/>
        </w:rPr>
        <w:t>.]</w:t>
      </w:r>
    </w:p>
    <w:p w:rsidR="00787BE3" w:rsidRPr="00185BC4" w:rsidRDefault="00787BE3" w:rsidP="00787BE3">
      <w:pPr>
        <w:rPr>
          <w:sz w:val="24"/>
          <w:szCs w:val="24"/>
        </w:rPr>
      </w:pPr>
    </w:p>
    <w:p w:rsidR="00F473B0" w:rsidRPr="00F473B0" w:rsidRDefault="00DA0F56" w:rsidP="00EA3C18">
      <w:pPr>
        <w:pStyle w:val="ListParagraph"/>
        <w:numPr>
          <w:ilvl w:val="0"/>
          <w:numId w:val="4"/>
        </w:numPr>
        <w:tabs>
          <w:tab w:val="left" w:pos="360"/>
          <w:tab w:val="left" w:pos="1080"/>
          <w:tab w:val="left" w:pos="1440"/>
        </w:tabs>
        <w:suppressAutoHyphens/>
        <w:ind w:left="360" w:firstLine="0"/>
        <w:jc w:val="both"/>
        <w:rPr>
          <w:sz w:val="24"/>
          <w:szCs w:val="24"/>
        </w:rPr>
      </w:pPr>
      <w:r w:rsidRPr="00DA0F56">
        <w:rPr>
          <w:bCs/>
          <w:sz w:val="24"/>
          <w:szCs w:val="24"/>
        </w:rPr>
        <w:t xml:space="preserve">  </w:t>
      </w:r>
      <w:r w:rsidR="00E336CA" w:rsidRPr="004620BF">
        <w:rPr>
          <w:bCs/>
          <w:sz w:val="24"/>
          <w:szCs w:val="24"/>
          <w:u w:val="single"/>
        </w:rPr>
        <w:t>Electronic Annual Operating Report and Title V Annual Emissions Fees</w:t>
      </w:r>
      <w:r w:rsidR="00E336CA" w:rsidRPr="004620BF">
        <w:rPr>
          <w:bCs/>
          <w:sz w:val="24"/>
          <w:szCs w:val="24"/>
        </w:rPr>
        <w:t xml:space="preserve">.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(DEP) Division of Air Resource Management.  Each Title V source shall submit the annual operating report using the </w:t>
      </w:r>
      <w:proofErr w:type="spellStart"/>
      <w:r w:rsidR="00E336CA" w:rsidRPr="004620BF">
        <w:rPr>
          <w:bCs/>
          <w:sz w:val="24"/>
          <w:szCs w:val="24"/>
        </w:rPr>
        <w:t>DEP’s</w:t>
      </w:r>
      <w:proofErr w:type="spellEnd"/>
      <w:r w:rsidR="00E336CA" w:rsidRPr="004620BF">
        <w:rPr>
          <w:bCs/>
          <w:sz w:val="24"/>
          <w:szCs w:val="24"/>
        </w:rPr>
        <w:t xml:space="preserve"> Electronic Annual Operating Report (</w:t>
      </w:r>
      <w:proofErr w:type="spellStart"/>
      <w:r w:rsidR="00E336CA" w:rsidRPr="004620BF">
        <w:rPr>
          <w:bCs/>
          <w:sz w:val="24"/>
          <w:szCs w:val="24"/>
        </w:rPr>
        <w:t>EAOR</w:t>
      </w:r>
      <w:proofErr w:type="spellEnd"/>
      <w:r w:rsidR="00E336CA" w:rsidRPr="004620BF">
        <w:rPr>
          <w:bCs/>
          <w:sz w:val="24"/>
          <w:szCs w:val="24"/>
        </w:rPr>
        <w:t xml:space="preserve">)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w:t>
      </w:r>
      <w:proofErr w:type="spellStart"/>
      <w:r w:rsidR="00E336CA" w:rsidRPr="004620BF">
        <w:rPr>
          <w:bCs/>
          <w:sz w:val="24"/>
          <w:szCs w:val="24"/>
        </w:rPr>
        <w:t>F.A.C</w:t>
      </w:r>
      <w:proofErr w:type="spellEnd"/>
      <w:r w:rsidR="00E336CA" w:rsidRPr="004620BF">
        <w:rPr>
          <w:bCs/>
          <w:sz w:val="24"/>
          <w:szCs w:val="24"/>
        </w:rPr>
        <w:t xml:space="preserve">.  Each Title V source must pay between January 15 and April 1 of each year an annual emissions fee in an amount determined as set forth in subsection 62-213.205(1), </w:t>
      </w:r>
      <w:proofErr w:type="spellStart"/>
      <w:r w:rsidR="00E336CA" w:rsidRPr="004620BF">
        <w:rPr>
          <w:bCs/>
          <w:sz w:val="24"/>
          <w:szCs w:val="24"/>
        </w:rPr>
        <w:t>F.A.C</w:t>
      </w:r>
      <w:proofErr w:type="spellEnd"/>
      <w:r w:rsidR="00E336CA" w:rsidRPr="004620BF">
        <w:rPr>
          <w:bCs/>
          <w:sz w:val="24"/>
          <w:szCs w:val="24"/>
        </w:rPr>
        <w:t xml:space="preserve">.  The annual fee shall only apply to those regulated pollutants, except carbon monoxide and greenhouse gases, for which an allowable numeric emission-limiting standard is specified in the source’s most recent construction permit or operation permit.  Upon completing the required </w:t>
      </w:r>
      <w:proofErr w:type="spellStart"/>
      <w:r w:rsidR="00E336CA" w:rsidRPr="004620BF">
        <w:rPr>
          <w:bCs/>
          <w:sz w:val="24"/>
          <w:szCs w:val="24"/>
        </w:rPr>
        <w:t>EAOR</w:t>
      </w:r>
      <w:proofErr w:type="spellEnd"/>
      <w:r w:rsidR="00E336CA" w:rsidRPr="004620BF">
        <w:rPr>
          <w:bCs/>
          <w:sz w:val="24"/>
          <w:szCs w:val="24"/>
        </w:rPr>
        <w:t xml:space="preserve"> entries, the </w:t>
      </w:r>
      <w:proofErr w:type="spellStart"/>
      <w:r w:rsidR="00E336CA" w:rsidRPr="004620BF">
        <w:rPr>
          <w:bCs/>
          <w:sz w:val="24"/>
          <w:szCs w:val="24"/>
        </w:rPr>
        <w:t>EAOR</w:t>
      </w:r>
      <w:proofErr w:type="spellEnd"/>
      <w:r w:rsidR="00E336CA" w:rsidRPr="004620BF">
        <w:rPr>
          <w:bCs/>
          <w:sz w:val="24"/>
          <w:szCs w:val="24"/>
        </w:rPr>
        <w:t xml:space="preserve"> Title V Fee Invoice can be printed by the source showing which of the reported emissions are subject to the fee and the total Title V Annual Emissions Fee that is due.  The submission of the annual Title V emissions fee payment is also due (postmarked) by April 1</w:t>
      </w:r>
      <w:r w:rsidR="00E336CA" w:rsidRPr="004620BF">
        <w:rPr>
          <w:bCs/>
          <w:sz w:val="24"/>
          <w:szCs w:val="24"/>
          <w:vertAlign w:val="superscript"/>
        </w:rPr>
        <w:t>st</w:t>
      </w:r>
      <w:r w:rsidR="00E336CA" w:rsidRPr="004620BF">
        <w:rPr>
          <w:bCs/>
          <w:sz w:val="24"/>
          <w:szCs w:val="24"/>
        </w:rPr>
        <w:t xml:space="preserve"> of each year.  A copy of the system-generated </w:t>
      </w:r>
      <w:proofErr w:type="spellStart"/>
      <w:r w:rsidR="00E336CA" w:rsidRPr="004620BF">
        <w:rPr>
          <w:bCs/>
          <w:sz w:val="24"/>
          <w:szCs w:val="24"/>
        </w:rPr>
        <w:t>EAOR</w:t>
      </w:r>
      <w:proofErr w:type="spellEnd"/>
      <w:r w:rsidR="00E336CA" w:rsidRPr="004620BF">
        <w:rPr>
          <w:bCs/>
          <w:sz w:val="24"/>
          <w:szCs w:val="24"/>
        </w:rPr>
        <w:t xml:space="preserve"> Title V Annual Emissions Fee Invoice and the indicated total fee shall be submitted to:  </w:t>
      </w:r>
      <w:r w:rsidR="00E336CA" w:rsidRPr="004620BF">
        <w:rPr>
          <w:b/>
          <w:bCs/>
          <w:sz w:val="24"/>
          <w:szCs w:val="24"/>
        </w:rPr>
        <w:t>Major Air Pollution Source Annual Emissions Fee, Post Office Box 3070, Tallahassee, Florida 32315-</w:t>
      </w:r>
      <w:r w:rsidR="00E336CA" w:rsidRPr="004620BF">
        <w:rPr>
          <w:b/>
          <w:bCs/>
          <w:sz w:val="24"/>
          <w:szCs w:val="24"/>
        </w:rPr>
        <w:lastRenderedPageBreak/>
        <w:t>3070.</w:t>
      </w:r>
      <w:r w:rsidR="00E336CA" w:rsidRPr="004620BF">
        <w:rPr>
          <w:bCs/>
          <w:sz w:val="24"/>
          <w:szCs w:val="24"/>
        </w:rPr>
        <w:t xml:space="preserve">  Additional information is available by accessing the Title V Annual Emissions Fee On-line Information Center at the following Internet web site:  </w:t>
      </w:r>
    </w:p>
    <w:p w:rsidR="00E336CA" w:rsidRPr="008B75BD" w:rsidRDefault="002D6A70" w:rsidP="00F473B0">
      <w:pPr>
        <w:pStyle w:val="ListParagraph"/>
        <w:tabs>
          <w:tab w:val="left" w:pos="360"/>
          <w:tab w:val="left" w:pos="1080"/>
          <w:tab w:val="left" w:pos="1440"/>
        </w:tabs>
        <w:suppressAutoHyphens/>
        <w:ind w:left="360"/>
        <w:jc w:val="both"/>
        <w:rPr>
          <w:sz w:val="24"/>
          <w:szCs w:val="24"/>
        </w:rPr>
      </w:pPr>
      <w:hyperlink r:id="rId26" w:history="1">
        <w:r w:rsidR="00E336CA" w:rsidRPr="004620BF">
          <w:rPr>
            <w:bCs/>
            <w:color w:val="0000FF"/>
            <w:sz w:val="24"/>
            <w:szCs w:val="24"/>
            <w:u w:val="single"/>
          </w:rPr>
          <w:t>http://www.dep.state.fl.us/air/emission/tvfee.htm</w:t>
        </w:r>
      </w:hyperlink>
      <w:r w:rsidR="00E336CA" w:rsidRPr="004620BF">
        <w:rPr>
          <w:bCs/>
          <w:sz w:val="24"/>
          <w:szCs w:val="24"/>
        </w:rPr>
        <w:t xml:space="preserve">.  [Rules 62-210.370(3), 62-210.900 &amp; 62-213.205, </w:t>
      </w:r>
      <w:proofErr w:type="spellStart"/>
      <w:r w:rsidR="00E336CA" w:rsidRPr="004620BF">
        <w:rPr>
          <w:bCs/>
          <w:sz w:val="24"/>
          <w:szCs w:val="24"/>
        </w:rPr>
        <w:t>F.A.C</w:t>
      </w:r>
      <w:proofErr w:type="spellEnd"/>
      <w:r w:rsidR="00E336CA" w:rsidRPr="004620BF">
        <w:rPr>
          <w:bCs/>
          <w:sz w:val="24"/>
          <w:szCs w:val="24"/>
        </w:rPr>
        <w:t>.; and, §403.0872(11), Florida Statutes (2013)]</w:t>
      </w:r>
    </w:p>
    <w:p w:rsidR="008B75BD" w:rsidRPr="004620BF" w:rsidRDefault="008B75BD" w:rsidP="008B75BD">
      <w:pPr>
        <w:pStyle w:val="ListParagraph"/>
        <w:tabs>
          <w:tab w:val="left" w:pos="360"/>
          <w:tab w:val="left" w:pos="1080"/>
          <w:tab w:val="left" w:pos="1440"/>
        </w:tabs>
        <w:suppressAutoHyphens/>
        <w:ind w:left="360"/>
        <w:jc w:val="both"/>
        <w:rPr>
          <w:sz w:val="24"/>
          <w:szCs w:val="24"/>
        </w:rPr>
      </w:pPr>
    </w:p>
    <w:p w:rsidR="00E336CA" w:rsidRDefault="00E336CA" w:rsidP="008B75BD">
      <w:pPr>
        <w:tabs>
          <w:tab w:val="left" w:pos="360"/>
          <w:tab w:val="left" w:pos="720"/>
          <w:tab w:val="left" w:pos="1080"/>
          <w:tab w:val="left" w:pos="1440"/>
        </w:tabs>
        <w:suppressAutoHyphens/>
        <w:ind w:left="360"/>
        <w:rPr>
          <w:bCs/>
          <w:i/>
          <w:iCs/>
          <w:sz w:val="24"/>
          <w:szCs w:val="24"/>
        </w:rPr>
      </w:pPr>
      <w:r w:rsidRPr="00E336CA">
        <w:rPr>
          <w:bCs/>
          <w:i/>
          <w:iCs/>
          <w:sz w:val="24"/>
          <w:szCs w:val="24"/>
        </w:rPr>
        <w:t xml:space="preserve">{Permitting Note:  Resources to help you complete your </w:t>
      </w:r>
      <w:proofErr w:type="spellStart"/>
      <w:r w:rsidRPr="00E336CA">
        <w:rPr>
          <w:bCs/>
          <w:i/>
          <w:iCs/>
          <w:sz w:val="24"/>
          <w:szCs w:val="24"/>
        </w:rPr>
        <w:t>AOR</w:t>
      </w:r>
      <w:proofErr w:type="spellEnd"/>
      <w:r w:rsidRPr="00E336CA">
        <w:rPr>
          <w:bCs/>
          <w:i/>
          <w:iCs/>
          <w:sz w:val="24"/>
          <w:szCs w:val="24"/>
        </w:rPr>
        <w:t xml:space="preserve"> are available on the electronic </w:t>
      </w:r>
      <w:proofErr w:type="spellStart"/>
      <w:r w:rsidRPr="00E336CA">
        <w:rPr>
          <w:bCs/>
          <w:i/>
          <w:iCs/>
          <w:sz w:val="24"/>
          <w:szCs w:val="24"/>
        </w:rPr>
        <w:t>AOR</w:t>
      </w:r>
      <w:proofErr w:type="spellEnd"/>
      <w:r w:rsidRPr="00E336CA">
        <w:rPr>
          <w:bCs/>
          <w:i/>
          <w:iCs/>
          <w:sz w:val="24"/>
          <w:szCs w:val="24"/>
        </w:rPr>
        <w:t xml:space="preserve"> (</w:t>
      </w:r>
      <w:proofErr w:type="spellStart"/>
      <w:r w:rsidRPr="00E336CA">
        <w:rPr>
          <w:bCs/>
          <w:i/>
          <w:iCs/>
          <w:sz w:val="24"/>
          <w:szCs w:val="24"/>
        </w:rPr>
        <w:t>EAOR</w:t>
      </w:r>
      <w:proofErr w:type="spellEnd"/>
      <w:r w:rsidRPr="00E336CA">
        <w:rPr>
          <w:bCs/>
          <w:i/>
          <w:iCs/>
          <w:sz w:val="24"/>
          <w:szCs w:val="24"/>
        </w:rPr>
        <w:t xml:space="preserve">) website at:  </w:t>
      </w:r>
      <w:hyperlink r:id="rId27" w:history="1">
        <w:r w:rsidRPr="004620BF">
          <w:rPr>
            <w:bCs/>
            <w:i/>
            <w:iCs/>
            <w:color w:val="0000FF"/>
            <w:sz w:val="24"/>
            <w:szCs w:val="24"/>
            <w:u w:val="single"/>
          </w:rPr>
          <w:t>http://www.dep.state.fl.us/air/emission/eaor</w:t>
        </w:r>
      </w:hyperlink>
      <w:r w:rsidRPr="00E336CA">
        <w:rPr>
          <w:bCs/>
          <w:i/>
          <w:iCs/>
          <w:sz w:val="24"/>
          <w:szCs w:val="24"/>
        </w:rPr>
        <w:t xml:space="preserve">.  If you have questions or need assistance after reviewing the information posted on the </w:t>
      </w:r>
      <w:proofErr w:type="spellStart"/>
      <w:r w:rsidRPr="00E336CA">
        <w:rPr>
          <w:bCs/>
          <w:i/>
          <w:iCs/>
          <w:sz w:val="24"/>
          <w:szCs w:val="24"/>
        </w:rPr>
        <w:t>EAOR</w:t>
      </w:r>
      <w:proofErr w:type="spellEnd"/>
      <w:r w:rsidRPr="00E336CA">
        <w:rPr>
          <w:bCs/>
          <w:i/>
          <w:iCs/>
          <w:sz w:val="24"/>
          <w:szCs w:val="24"/>
        </w:rPr>
        <w:t xml:space="preserve"> website, please contact the Department by phone at (850) 717-9000 or email at </w:t>
      </w:r>
      <w:hyperlink r:id="rId28" w:history="1">
        <w:r w:rsidRPr="004620BF">
          <w:rPr>
            <w:bCs/>
            <w:i/>
            <w:iCs/>
            <w:color w:val="0000FF"/>
            <w:sz w:val="24"/>
            <w:szCs w:val="24"/>
            <w:u w:val="single"/>
          </w:rPr>
          <w:t>eaor@dep.state.fl.us</w:t>
        </w:r>
      </w:hyperlink>
      <w:r w:rsidRPr="00E336CA">
        <w:rPr>
          <w:bCs/>
          <w:i/>
          <w:iCs/>
          <w:sz w:val="24"/>
          <w:szCs w:val="24"/>
        </w:rPr>
        <w:t>.}</w:t>
      </w:r>
    </w:p>
    <w:p w:rsidR="008B75BD" w:rsidRPr="00E336CA" w:rsidRDefault="008B75BD" w:rsidP="008B75BD">
      <w:pPr>
        <w:tabs>
          <w:tab w:val="left" w:pos="360"/>
          <w:tab w:val="left" w:pos="720"/>
          <w:tab w:val="left" w:pos="1080"/>
          <w:tab w:val="left" w:pos="1440"/>
        </w:tabs>
        <w:suppressAutoHyphens/>
        <w:ind w:left="360"/>
        <w:rPr>
          <w:bCs/>
          <w:i/>
          <w:iCs/>
          <w:sz w:val="24"/>
          <w:szCs w:val="24"/>
        </w:rPr>
      </w:pPr>
    </w:p>
    <w:p w:rsidR="00494CE6" w:rsidRPr="004620BF" w:rsidRDefault="00E336CA" w:rsidP="008B75BD">
      <w:pPr>
        <w:autoSpaceDE w:val="0"/>
        <w:autoSpaceDN w:val="0"/>
        <w:adjustRightInd w:val="0"/>
        <w:ind w:left="360"/>
        <w:jc w:val="both"/>
        <w:rPr>
          <w:bCs/>
          <w:i/>
          <w:iCs/>
          <w:sz w:val="24"/>
          <w:szCs w:val="24"/>
        </w:rPr>
      </w:pPr>
      <w:r w:rsidRPr="004620BF">
        <w:rPr>
          <w:bCs/>
          <w:i/>
          <w:iCs/>
          <w:sz w:val="24"/>
          <w:szCs w:val="24"/>
        </w:rPr>
        <w:t xml:space="preserve">{Permitting Note:  The Title V Annual Emissions Fee form (DEP Form No. 62-213.900(1)) has been repealed.  </w:t>
      </w:r>
      <w:r w:rsidRPr="004620BF">
        <w:rPr>
          <w:b/>
          <w:bCs/>
          <w:i/>
          <w:iCs/>
          <w:sz w:val="24"/>
          <w:szCs w:val="24"/>
        </w:rPr>
        <w:t>A separate Annual Emissions Fee form is no longer required to be submitted by March 1st each year.</w:t>
      </w:r>
      <w:r w:rsidR="00494CE6" w:rsidRPr="004620BF">
        <w:rPr>
          <w:bCs/>
          <w:i/>
          <w:iCs/>
          <w:sz w:val="24"/>
          <w:szCs w:val="24"/>
        </w:rPr>
        <w:t>}</w:t>
      </w:r>
    </w:p>
    <w:p w:rsidR="00494CE6" w:rsidRPr="00494CE6" w:rsidRDefault="00494CE6" w:rsidP="00494CE6">
      <w:pPr>
        <w:autoSpaceDE w:val="0"/>
        <w:autoSpaceDN w:val="0"/>
        <w:adjustRightInd w:val="0"/>
        <w:ind w:left="360"/>
        <w:jc w:val="both"/>
        <w:rPr>
          <w:bCs/>
          <w:iCs/>
          <w:sz w:val="24"/>
          <w:szCs w:val="24"/>
        </w:rPr>
      </w:pPr>
    </w:p>
    <w:p w:rsidR="00CB5953" w:rsidRPr="00DE3011" w:rsidRDefault="00CB5953" w:rsidP="00EA3C18">
      <w:pPr>
        <w:numPr>
          <w:ilvl w:val="0"/>
          <w:numId w:val="4"/>
        </w:numPr>
        <w:tabs>
          <w:tab w:val="left" w:pos="-1080"/>
          <w:tab w:val="left" w:pos="-360"/>
          <w:tab w:val="left" w:pos="36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firstLine="0"/>
        <w:contextualSpacing/>
        <w:jc w:val="both"/>
        <w:rPr>
          <w:spacing w:val="-3"/>
          <w:sz w:val="24"/>
          <w:szCs w:val="24"/>
        </w:rPr>
      </w:pPr>
      <w:r w:rsidRPr="00DE3011">
        <w:rPr>
          <w:spacing w:val="-3"/>
          <w:sz w:val="24"/>
          <w:szCs w:val="24"/>
        </w:rPr>
        <w:t>Monitoring Reports.  The permittee shall submit reports of any required monitoring at least every six (6) months.  All instances of deviations from permit requirements must be clearly identified in such reports.  [Rule 62-213.440(1</w:t>
      </w:r>
      <w:proofErr w:type="gramStart"/>
      <w:r w:rsidRPr="00DE3011">
        <w:rPr>
          <w:spacing w:val="-3"/>
          <w:sz w:val="24"/>
          <w:szCs w:val="24"/>
        </w:rPr>
        <w:t>)(</w:t>
      </w:r>
      <w:proofErr w:type="gramEnd"/>
      <w:r w:rsidRPr="00DE3011">
        <w:rPr>
          <w:spacing w:val="-3"/>
          <w:sz w:val="24"/>
          <w:szCs w:val="24"/>
        </w:rPr>
        <w:t xml:space="preserve">b)3.a., </w:t>
      </w:r>
      <w:proofErr w:type="spellStart"/>
      <w:r w:rsidRPr="00DE3011">
        <w:rPr>
          <w:spacing w:val="-3"/>
          <w:sz w:val="24"/>
          <w:szCs w:val="24"/>
        </w:rPr>
        <w:t>F.A.C</w:t>
      </w:r>
      <w:proofErr w:type="spellEnd"/>
      <w:r w:rsidRPr="00DE3011">
        <w:rPr>
          <w:spacing w:val="-3"/>
          <w:sz w:val="24"/>
          <w:szCs w:val="24"/>
        </w:rPr>
        <w:t>.]</w:t>
      </w:r>
    </w:p>
    <w:p w:rsidR="00CB5953" w:rsidRPr="00DE3011" w:rsidRDefault="00CB5953" w:rsidP="00CB5953">
      <w:pPr>
        <w:tabs>
          <w:tab w:val="left" w:pos="-1080"/>
          <w:tab w:val="left" w:pos="-360"/>
          <w:tab w:val="left" w:pos="36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contextualSpacing/>
        <w:jc w:val="both"/>
        <w:rPr>
          <w:spacing w:val="-3"/>
          <w:sz w:val="24"/>
          <w:szCs w:val="24"/>
        </w:rPr>
      </w:pPr>
    </w:p>
    <w:p w:rsidR="00494CE6" w:rsidRPr="00F473B0" w:rsidRDefault="00494CE6" w:rsidP="00EA3C18">
      <w:pPr>
        <w:numPr>
          <w:ilvl w:val="0"/>
          <w:numId w:val="4"/>
        </w:numPr>
        <w:tabs>
          <w:tab w:val="left" w:pos="-1080"/>
          <w:tab w:val="left" w:pos="-360"/>
          <w:tab w:val="left" w:pos="36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firstLine="0"/>
        <w:contextualSpacing/>
        <w:jc w:val="both"/>
        <w:rPr>
          <w:spacing w:val="-3"/>
          <w:sz w:val="24"/>
          <w:szCs w:val="24"/>
        </w:rPr>
      </w:pPr>
      <w:r w:rsidRPr="00DE3011">
        <w:rPr>
          <w:spacing w:val="-3"/>
          <w:sz w:val="24"/>
          <w:szCs w:val="24"/>
        </w:rPr>
        <w:t>All applicable rules of the Environmental Protection Commission of Hillsborough County including design discharge limitations specified in the application shall be adhered to.  The permit holder may also need to comply with county, municip</w:t>
      </w:r>
      <w:r w:rsidRPr="00494CE6">
        <w:rPr>
          <w:spacing w:val="-3"/>
          <w:sz w:val="24"/>
          <w:szCs w:val="24"/>
        </w:rPr>
        <w:t xml:space="preserve">al, federal, or other state regulations prior to construction.  [Rule 62-4.070(7), </w:t>
      </w:r>
      <w:proofErr w:type="spellStart"/>
      <w:r w:rsidRPr="00494CE6">
        <w:rPr>
          <w:spacing w:val="-3"/>
          <w:sz w:val="24"/>
          <w:szCs w:val="24"/>
        </w:rPr>
        <w:t>F</w:t>
      </w:r>
      <w:r w:rsidRPr="00F473B0">
        <w:rPr>
          <w:spacing w:val="-3"/>
          <w:sz w:val="24"/>
          <w:szCs w:val="24"/>
        </w:rPr>
        <w:t>.A.C</w:t>
      </w:r>
      <w:proofErr w:type="spellEnd"/>
      <w:r w:rsidRPr="00F473B0">
        <w:rPr>
          <w:spacing w:val="-3"/>
          <w:sz w:val="24"/>
          <w:szCs w:val="24"/>
        </w:rPr>
        <w:t>.]</w:t>
      </w:r>
    </w:p>
    <w:p w:rsidR="00F473B0" w:rsidRPr="00F473B0" w:rsidRDefault="00F473B0" w:rsidP="00F473B0">
      <w:pPr>
        <w:tabs>
          <w:tab w:val="left" w:pos="-1080"/>
          <w:tab w:val="left" w:pos="-360"/>
          <w:tab w:val="left" w:pos="36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contextualSpacing/>
        <w:jc w:val="both"/>
        <w:rPr>
          <w:spacing w:val="-3"/>
          <w:sz w:val="24"/>
          <w:szCs w:val="24"/>
        </w:rPr>
      </w:pPr>
    </w:p>
    <w:p w:rsidR="00F473B0" w:rsidRPr="00F473B0" w:rsidRDefault="00F473B0" w:rsidP="00EA3C18">
      <w:pPr>
        <w:numPr>
          <w:ilvl w:val="0"/>
          <w:numId w:val="4"/>
        </w:numPr>
        <w:tabs>
          <w:tab w:val="left" w:pos="-1080"/>
          <w:tab w:val="left" w:pos="-360"/>
          <w:tab w:val="left" w:pos="36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firstLine="0"/>
        <w:contextualSpacing/>
        <w:jc w:val="both"/>
        <w:rPr>
          <w:spacing w:val="-3"/>
          <w:sz w:val="24"/>
          <w:szCs w:val="24"/>
        </w:rPr>
      </w:pPr>
      <w:r w:rsidRPr="00F473B0">
        <w:rPr>
          <w:sz w:val="24"/>
          <w:szCs w:val="24"/>
        </w:rPr>
        <w:t xml:space="preserve">The use of property, facilities, equipment, processes, products, or compounds, or the commission of paint </w:t>
      </w:r>
      <w:proofErr w:type="spellStart"/>
      <w:r w:rsidRPr="00F473B0">
        <w:rPr>
          <w:sz w:val="24"/>
          <w:szCs w:val="24"/>
        </w:rPr>
        <w:t>overspraying</w:t>
      </w:r>
      <w:proofErr w:type="spellEnd"/>
      <w:r w:rsidRPr="00F473B0">
        <w:rPr>
          <w:sz w:val="24"/>
          <w:szCs w:val="24"/>
        </w:rPr>
        <w:t xml:space="preserve"> or any other act, that causes or materially contributes to a public nuisance is prohibited.</w:t>
      </w:r>
      <w:r w:rsidRPr="00F473B0">
        <w:rPr>
          <w:spacing w:val="-3"/>
          <w:sz w:val="24"/>
          <w:szCs w:val="24"/>
        </w:rPr>
        <w:t xml:space="preserve">  </w:t>
      </w:r>
      <w:r w:rsidRPr="00F473B0">
        <w:rPr>
          <w:sz w:val="24"/>
          <w:szCs w:val="24"/>
        </w:rPr>
        <w:t>[Hillsborough County Environmental Protection Act, Section 16, Chapter 84-446, Laws of Florida, as Amended.]</w:t>
      </w:r>
    </w:p>
    <w:p w:rsidR="00494CE6" w:rsidRPr="00F473B0" w:rsidRDefault="00494CE6" w:rsidP="00494CE6">
      <w:pPr>
        <w:ind w:left="720"/>
        <w:contextualSpacing/>
        <w:rPr>
          <w:spacing w:val="-3"/>
          <w:sz w:val="24"/>
          <w:szCs w:val="24"/>
        </w:rPr>
      </w:pPr>
    </w:p>
    <w:p w:rsidR="004C73A6" w:rsidRPr="008F7997" w:rsidRDefault="00DA0F56" w:rsidP="00EA3C18">
      <w:pPr>
        <w:pStyle w:val="ListParagraph"/>
        <w:numPr>
          <w:ilvl w:val="0"/>
          <w:numId w:val="4"/>
        </w:numPr>
        <w:ind w:left="360" w:firstLine="0"/>
        <w:jc w:val="both"/>
        <w:rPr>
          <w:caps/>
          <w:sz w:val="24"/>
          <w:szCs w:val="24"/>
          <w:u w:val="single"/>
        </w:rPr>
      </w:pPr>
      <w:r w:rsidRPr="00F473B0">
        <w:rPr>
          <w:spacing w:val="-3"/>
          <w:sz w:val="24"/>
          <w:szCs w:val="24"/>
        </w:rPr>
        <w:t xml:space="preserve">  </w:t>
      </w:r>
      <w:r w:rsidR="00494CE6" w:rsidRPr="00F473B0">
        <w:rPr>
          <w:spacing w:val="-3"/>
          <w:sz w:val="24"/>
          <w:szCs w:val="24"/>
        </w:rPr>
        <w:t>If the permittee wishes to transfer this permit to another owner, an "Application for Transfer of Air Permit" (DEP Form 62-210.900(7)) shall be submitted, in duplicate, to the Environmental Protection Commission of Hillsborough Count</w:t>
      </w:r>
      <w:r w:rsidR="00494CE6" w:rsidRPr="00494CE6">
        <w:rPr>
          <w:spacing w:val="-3"/>
          <w:sz w:val="24"/>
          <w:szCs w:val="24"/>
        </w:rPr>
        <w:t xml:space="preserve">y within 30 days after the sale or legal transfer of the permitted facility.  [Rule 62-4.120, </w:t>
      </w:r>
      <w:proofErr w:type="spellStart"/>
      <w:r w:rsidR="00494CE6" w:rsidRPr="00494CE6">
        <w:rPr>
          <w:spacing w:val="-3"/>
          <w:sz w:val="24"/>
          <w:szCs w:val="24"/>
        </w:rPr>
        <w:t>F.A.C</w:t>
      </w:r>
      <w:proofErr w:type="spellEnd"/>
      <w:r w:rsidR="00494CE6" w:rsidRPr="00494CE6">
        <w:rPr>
          <w:spacing w:val="-3"/>
          <w:sz w:val="24"/>
          <w:szCs w:val="24"/>
        </w:rPr>
        <w:t>.]</w:t>
      </w:r>
    </w:p>
    <w:p w:rsidR="008F7997" w:rsidRPr="008F7997" w:rsidRDefault="008F7997" w:rsidP="008F7997">
      <w:pPr>
        <w:pStyle w:val="ListParagraph"/>
        <w:rPr>
          <w:caps/>
          <w:sz w:val="24"/>
          <w:szCs w:val="24"/>
          <w:u w:val="single"/>
        </w:rPr>
      </w:pPr>
    </w:p>
    <w:p w:rsidR="008F7997" w:rsidRPr="008F7997" w:rsidRDefault="008F7997" w:rsidP="00EA3C18">
      <w:pPr>
        <w:pStyle w:val="ListParagraph"/>
        <w:numPr>
          <w:ilvl w:val="0"/>
          <w:numId w:val="4"/>
        </w:numPr>
        <w:tabs>
          <w:tab w:val="left" w:pos="360"/>
          <w:tab w:val="left" w:pos="720"/>
          <w:tab w:val="left" w:pos="1080"/>
          <w:tab w:val="left" w:pos="1440"/>
        </w:tabs>
        <w:suppressAutoHyphens/>
        <w:ind w:left="360" w:firstLine="0"/>
        <w:jc w:val="both"/>
        <w:rPr>
          <w:sz w:val="24"/>
          <w:szCs w:val="24"/>
        </w:rPr>
      </w:pPr>
      <w:r w:rsidRPr="008F7997">
        <w:rPr>
          <w:sz w:val="24"/>
          <w:szCs w:val="24"/>
          <w:u w:val="single"/>
        </w:rPr>
        <w:t>Annual Statement of Compliance</w:t>
      </w:r>
      <w:r w:rsidRPr="008F7997">
        <w:rPr>
          <w:sz w:val="24"/>
          <w:szCs w:val="24"/>
        </w:rPr>
        <w:t>.  The permittee shall submit an annual statement of compliance to the compliance authority at the address shown on the cover of this permit and to the US. EPA at the address shown below within 60 days after the end of each calendar year during which the Title V air operation permit was effective.  [Rules 62-213.440(3</w:t>
      </w:r>
      <w:proofErr w:type="gramStart"/>
      <w:r w:rsidRPr="008F7997">
        <w:rPr>
          <w:sz w:val="24"/>
          <w:szCs w:val="24"/>
        </w:rPr>
        <w:t>)(</w:t>
      </w:r>
      <w:proofErr w:type="gramEnd"/>
      <w:r w:rsidRPr="008F7997">
        <w:rPr>
          <w:sz w:val="24"/>
          <w:szCs w:val="24"/>
        </w:rPr>
        <w:t xml:space="preserve">a)2. &amp; 3. </w:t>
      </w:r>
      <w:proofErr w:type="gramStart"/>
      <w:r w:rsidRPr="008F7997">
        <w:rPr>
          <w:sz w:val="24"/>
          <w:szCs w:val="24"/>
        </w:rPr>
        <w:t>and</w:t>
      </w:r>
      <w:proofErr w:type="gramEnd"/>
      <w:r w:rsidRPr="008F7997">
        <w:rPr>
          <w:sz w:val="24"/>
          <w:szCs w:val="24"/>
        </w:rPr>
        <w:t xml:space="preserve"> (b), </w:t>
      </w:r>
      <w:proofErr w:type="spellStart"/>
      <w:r w:rsidRPr="008F7997">
        <w:rPr>
          <w:sz w:val="24"/>
          <w:szCs w:val="24"/>
        </w:rPr>
        <w:t>F.A.C</w:t>
      </w:r>
      <w:proofErr w:type="spellEnd"/>
      <w:r w:rsidRPr="008F7997">
        <w:rPr>
          <w:sz w:val="24"/>
          <w:szCs w:val="24"/>
        </w:rPr>
        <w:t>.]</w:t>
      </w:r>
    </w:p>
    <w:p w:rsidR="008F7997" w:rsidRPr="008F7997" w:rsidRDefault="008F7997" w:rsidP="008F7997">
      <w:pPr>
        <w:tabs>
          <w:tab w:val="left" w:pos="360"/>
          <w:tab w:val="left" w:pos="720"/>
          <w:tab w:val="left" w:pos="1080"/>
          <w:tab w:val="left" w:pos="1440"/>
        </w:tabs>
        <w:suppressAutoHyphens/>
        <w:jc w:val="center"/>
        <w:rPr>
          <w:sz w:val="24"/>
          <w:szCs w:val="24"/>
        </w:rPr>
      </w:pPr>
      <w:r w:rsidRPr="008F7997">
        <w:rPr>
          <w:sz w:val="24"/>
          <w:szCs w:val="24"/>
        </w:rPr>
        <w:t>U.S. Environmental Protection Agency, Region 4</w:t>
      </w:r>
    </w:p>
    <w:p w:rsidR="008F7997" w:rsidRPr="008F7997" w:rsidRDefault="008F7997" w:rsidP="008F7997">
      <w:pPr>
        <w:tabs>
          <w:tab w:val="left" w:pos="360"/>
          <w:tab w:val="left" w:pos="720"/>
          <w:tab w:val="left" w:pos="1080"/>
          <w:tab w:val="left" w:pos="1440"/>
        </w:tabs>
        <w:suppressAutoHyphens/>
        <w:jc w:val="center"/>
        <w:rPr>
          <w:sz w:val="24"/>
          <w:szCs w:val="24"/>
        </w:rPr>
      </w:pPr>
      <w:r w:rsidRPr="008F7997">
        <w:rPr>
          <w:sz w:val="24"/>
          <w:szCs w:val="24"/>
        </w:rPr>
        <w:t>Atlanta Federal Center</w:t>
      </w:r>
    </w:p>
    <w:p w:rsidR="008F7997" w:rsidRPr="008F7997" w:rsidRDefault="008F7997" w:rsidP="008F7997">
      <w:pPr>
        <w:tabs>
          <w:tab w:val="left" w:pos="360"/>
          <w:tab w:val="left" w:pos="720"/>
          <w:tab w:val="left" w:pos="1080"/>
          <w:tab w:val="left" w:pos="1440"/>
        </w:tabs>
        <w:suppressAutoHyphens/>
        <w:jc w:val="center"/>
        <w:rPr>
          <w:sz w:val="24"/>
          <w:szCs w:val="24"/>
        </w:rPr>
      </w:pPr>
      <w:r w:rsidRPr="008F7997">
        <w:rPr>
          <w:sz w:val="24"/>
          <w:szCs w:val="24"/>
        </w:rPr>
        <w:t>61 Forsyth Street, SW</w:t>
      </w:r>
    </w:p>
    <w:p w:rsidR="008F7997" w:rsidRPr="008F7997" w:rsidRDefault="008F7997" w:rsidP="008F7997">
      <w:pPr>
        <w:tabs>
          <w:tab w:val="left" w:pos="360"/>
          <w:tab w:val="left" w:pos="720"/>
          <w:tab w:val="left" w:pos="1080"/>
          <w:tab w:val="left" w:pos="1440"/>
        </w:tabs>
        <w:suppressAutoHyphens/>
        <w:jc w:val="center"/>
        <w:rPr>
          <w:sz w:val="24"/>
          <w:szCs w:val="24"/>
        </w:rPr>
      </w:pPr>
      <w:r w:rsidRPr="008F7997">
        <w:rPr>
          <w:sz w:val="24"/>
          <w:szCs w:val="24"/>
        </w:rPr>
        <w:t>Atlanta, Georgia  30303</w:t>
      </w:r>
    </w:p>
    <w:p w:rsidR="008F7997" w:rsidRDefault="008F7997" w:rsidP="008F7997">
      <w:pPr>
        <w:tabs>
          <w:tab w:val="left" w:pos="360"/>
          <w:tab w:val="left" w:pos="720"/>
          <w:tab w:val="left" w:pos="1080"/>
          <w:tab w:val="left" w:pos="1440"/>
        </w:tabs>
        <w:suppressAutoHyphens/>
        <w:jc w:val="center"/>
        <w:rPr>
          <w:sz w:val="24"/>
          <w:szCs w:val="24"/>
        </w:rPr>
      </w:pPr>
      <w:r w:rsidRPr="008F7997">
        <w:rPr>
          <w:sz w:val="24"/>
          <w:szCs w:val="24"/>
        </w:rPr>
        <w:t>Attn:  Air Enforcement Branch</w:t>
      </w:r>
    </w:p>
    <w:p w:rsidR="008F7997" w:rsidRPr="008F7997" w:rsidRDefault="008F7997" w:rsidP="008F7997">
      <w:pPr>
        <w:tabs>
          <w:tab w:val="left" w:pos="360"/>
          <w:tab w:val="left" w:pos="720"/>
          <w:tab w:val="left" w:pos="1080"/>
          <w:tab w:val="left" w:pos="1440"/>
        </w:tabs>
        <w:suppressAutoHyphens/>
        <w:jc w:val="center"/>
        <w:rPr>
          <w:sz w:val="24"/>
          <w:szCs w:val="24"/>
        </w:rPr>
      </w:pPr>
    </w:p>
    <w:p w:rsidR="00E06AA5" w:rsidRPr="004620BF" w:rsidRDefault="00E06AA5" w:rsidP="00EA3C18">
      <w:pPr>
        <w:numPr>
          <w:ilvl w:val="0"/>
          <w:numId w:val="4"/>
        </w:numPr>
        <w:ind w:left="360" w:firstLine="0"/>
        <w:jc w:val="both"/>
        <w:rPr>
          <w:sz w:val="24"/>
          <w:szCs w:val="24"/>
        </w:rPr>
      </w:pPr>
      <w:r w:rsidRPr="00DA0F56">
        <w:rPr>
          <w:sz w:val="24"/>
          <w:szCs w:val="24"/>
        </w:rPr>
        <w:t xml:space="preserve">  </w:t>
      </w:r>
      <w:r w:rsidRPr="004620BF">
        <w:rPr>
          <w:sz w:val="24"/>
          <w:szCs w:val="24"/>
          <w:u w:val="single"/>
        </w:rPr>
        <w:t xml:space="preserve">Application for a </w:t>
      </w:r>
      <w:r w:rsidRPr="00DA0F56">
        <w:rPr>
          <w:sz w:val="24"/>
          <w:szCs w:val="24"/>
          <w:u w:val="single"/>
        </w:rPr>
        <w:t>Title V Operating Permit</w:t>
      </w:r>
      <w:r w:rsidRPr="00DA0F56">
        <w:rPr>
          <w:sz w:val="24"/>
          <w:szCs w:val="24"/>
        </w:rPr>
        <w:t xml:space="preserve">:  This permit authorizes construction of the permitted emissions unit(s) and initial operation to determine compliance with Department rules.  A </w:t>
      </w:r>
      <w:r w:rsidRPr="00DA0F56">
        <w:rPr>
          <w:sz w:val="24"/>
          <w:szCs w:val="24"/>
        </w:rPr>
        <w:lastRenderedPageBreak/>
        <w:t>Title V air operation permit is required for regular operation of the permitted emissions unit.  The permittee shall apply for a Title V air operation permit at least 90 days prior to expiration of this permit, but no later than 60 day</w:t>
      </w:r>
      <w:r w:rsidRPr="004620BF">
        <w:rPr>
          <w:sz w:val="24"/>
          <w:szCs w:val="24"/>
        </w:rPr>
        <w:t>s after completion of compliance testing.  To apply for a Title V operation permit, the applicant shall submit t</w:t>
      </w:r>
      <w:r>
        <w:rPr>
          <w:sz w:val="24"/>
          <w:szCs w:val="24"/>
        </w:rPr>
        <w:t>he appropriate application form</w:t>
      </w:r>
      <w:r w:rsidRPr="004620BF">
        <w:rPr>
          <w:sz w:val="24"/>
          <w:szCs w:val="24"/>
        </w:rPr>
        <w:t xml:space="preserve"> and such additional information as the Department may by law require.  The application shall be submitted to the Environmental Protection Commission of Hillsborough County.  [Rules 62-4.030 and 62-4.050, </w:t>
      </w:r>
      <w:proofErr w:type="spellStart"/>
      <w:r w:rsidRPr="004620BF">
        <w:rPr>
          <w:sz w:val="24"/>
          <w:szCs w:val="24"/>
        </w:rPr>
        <w:t>F.A.C</w:t>
      </w:r>
      <w:proofErr w:type="spellEnd"/>
      <w:r w:rsidRPr="004620BF">
        <w:rPr>
          <w:sz w:val="24"/>
          <w:szCs w:val="24"/>
        </w:rPr>
        <w:t>.]</w:t>
      </w:r>
    </w:p>
    <w:p w:rsidR="00E06AA5" w:rsidRPr="00E06AA5" w:rsidRDefault="00E06AA5" w:rsidP="00E06AA5">
      <w:pPr>
        <w:jc w:val="both"/>
        <w:rPr>
          <w:caps/>
          <w:sz w:val="24"/>
          <w:szCs w:val="24"/>
          <w:u w:val="single"/>
        </w:rPr>
        <w:sectPr w:rsidR="00E06AA5" w:rsidRPr="00E06AA5" w:rsidSect="00193EC2">
          <w:headerReference w:type="even" r:id="rId29"/>
          <w:headerReference w:type="default" r:id="rId30"/>
          <w:headerReference w:type="first" r:id="rId31"/>
          <w:pgSz w:w="12240" w:h="15840" w:code="1"/>
          <w:pgMar w:top="720" w:right="1080" w:bottom="720" w:left="1080" w:header="720" w:footer="720" w:gutter="0"/>
          <w:paperSrc w:first="15" w:other="15"/>
          <w:cols w:space="720"/>
        </w:sectPr>
      </w:pPr>
    </w:p>
    <w:p w:rsidR="004C73A6" w:rsidRDefault="004C73A6" w:rsidP="003A2961">
      <w:pPr>
        <w:pStyle w:val="BodyText3"/>
        <w:numPr>
          <w:ilvl w:val="12"/>
          <w:numId w:val="0"/>
        </w:numPr>
        <w:spacing w:after="0"/>
        <w:jc w:val="left"/>
        <w:rPr>
          <w:sz w:val="24"/>
          <w:szCs w:val="24"/>
        </w:rPr>
      </w:pPr>
      <w:r w:rsidRPr="00185BC4">
        <w:rPr>
          <w:sz w:val="24"/>
          <w:szCs w:val="24"/>
        </w:rPr>
        <w:lastRenderedPageBreak/>
        <w:t>This section of the permit addresses the fol</w:t>
      </w:r>
      <w:r w:rsidRPr="00FE1C29">
        <w:rPr>
          <w:sz w:val="24"/>
          <w:szCs w:val="24"/>
        </w:rPr>
        <w:t xml:space="preserve">lowing emissions </w:t>
      </w:r>
      <w:r w:rsidR="00FE1C29" w:rsidRPr="00FE1C29">
        <w:rPr>
          <w:sz w:val="24"/>
          <w:szCs w:val="24"/>
        </w:rPr>
        <w:t>unit</w:t>
      </w:r>
      <w:r w:rsidRPr="00FE1C29">
        <w:rPr>
          <w:sz w:val="24"/>
          <w:szCs w:val="24"/>
        </w:rPr>
        <w:t>.</w:t>
      </w:r>
    </w:p>
    <w:p w:rsidR="0019321A" w:rsidRPr="00185BC4" w:rsidRDefault="0019321A" w:rsidP="003A2961">
      <w:pPr>
        <w:pStyle w:val="BodyText3"/>
        <w:numPr>
          <w:ilvl w:val="12"/>
          <w:numId w:val="0"/>
        </w:numPr>
        <w:spacing w:after="0"/>
        <w:jc w:val="left"/>
        <w:rPr>
          <w:sz w:val="24"/>
          <w:szCs w:val="24"/>
        </w:rPr>
      </w:pPr>
    </w:p>
    <w:tbl>
      <w:tblPr>
        <w:tblW w:w="9810" w:type="dxa"/>
        <w:tblInd w:w="108" w:type="dxa"/>
        <w:tblLayout w:type="fixed"/>
        <w:tblLook w:val="04A0" w:firstRow="1" w:lastRow="0" w:firstColumn="1" w:lastColumn="0" w:noHBand="0" w:noVBand="1"/>
      </w:tblPr>
      <w:tblGrid>
        <w:gridCol w:w="2160"/>
        <w:gridCol w:w="7650"/>
      </w:tblGrid>
      <w:tr w:rsidR="0019321A" w:rsidRPr="00194F2F" w:rsidTr="0019321A">
        <w:trPr>
          <w:trHeight w:val="521"/>
        </w:trPr>
        <w:tc>
          <w:tcPr>
            <w:tcW w:w="2160" w:type="dxa"/>
            <w:tcBorders>
              <w:top w:val="single" w:sz="4" w:space="0" w:color="auto"/>
              <w:left w:val="single" w:sz="4" w:space="0" w:color="auto"/>
              <w:bottom w:val="single" w:sz="4" w:space="0" w:color="auto"/>
              <w:right w:val="single" w:sz="4" w:space="0" w:color="auto"/>
            </w:tcBorders>
            <w:vAlign w:val="center"/>
          </w:tcPr>
          <w:p w:rsidR="0019321A" w:rsidRPr="00194F2F" w:rsidRDefault="0019321A" w:rsidP="00F473B0">
            <w:pPr>
              <w:pStyle w:val="BodyText3"/>
              <w:spacing w:after="0"/>
              <w:jc w:val="left"/>
              <w:rPr>
                <w:b/>
                <w:sz w:val="24"/>
                <w:szCs w:val="24"/>
              </w:rPr>
            </w:pPr>
            <w:r w:rsidRPr="00194F2F">
              <w:rPr>
                <w:b/>
                <w:sz w:val="24"/>
                <w:szCs w:val="24"/>
              </w:rPr>
              <w:t xml:space="preserve">EU ID No. </w:t>
            </w:r>
            <w:r w:rsidR="00F473B0">
              <w:rPr>
                <w:b/>
                <w:sz w:val="24"/>
                <w:szCs w:val="24"/>
              </w:rPr>
              <w:t>002</w:t>
            </w:r>
          </w:p>
        </w:tc>
        <w:tc>
          <w:tcPr>
            <w:tcW w:w="7650" w:type="dxa"/>
            <w:tcBorders>
              <w:top w:val="single" w:sz="4" w:space="0" w:color="auto"/>
              <w:left w:val="single" w:sz="4" w:space="0" w:color="auto"/>
              <w:bottom w:val="single" w:sz="4" w:space="0" w:color="auto"/>
              <w:right w:val="single" w:sz="4" w:space="0" w:color="auto"/>
            </w:tcBorders>
            <w:vAlign w:val="center"/>
          </w:tcPr>
          <w:p w:rsidR="0019321A" w:rsidRPr="005A5962" w:rsidRDefault="00F473B0" w:rsidP="007F1C22">
            <w:pPr>
              <w:pStyle w:val="BodyText3"/>
              <w:spacing w:after="0"/>
              <w:jc w:val="left"/>
              <w:rPr>
                <w:b/>
                <w:sz w:val="24"/>
                <w:szCs w:val="24"/>
              </w:rPr>
            </w:pPr>
            <w:r w:rsidRPr="00F473B0">
              <w:rPr>
                <w:b/>
                <w:sz w:val="24"/>
                <w:szCs w:val="24"/>
              </w:rPr>
              <w:t>Loading Rack w</w:t>
            </w:r>
            <w:r w:rsidR="007F1C22">
              <w:rPr>
                <w:b/>
                <w:sz w:val="24"/>
                <w:szCs w:val="24"/>
              </w:rPr>
              <w:t>ith</w:t>
            </w:r>
            <w:r w:rsidRPr="00F473B0">
              <w:rPr>
                <w:b/>
                <w:sz w:val="24"/>
                <w:szCs w:val="24"/>
              </w:rPr>
              <w:t xml:space="preserve"> </w:t>
            </w:r>
            <w:proofErr w:type="spellStart"/>
            <w:r w:rsidRPr="00F473B0">
              <w:rPr>
                <w:b/>
                <w:sz w:val="24"/>
                <w:szCs w:val="24"/>
              </w:rPr>
              <w:t>VRU</w:t>
            </w:r>
            <w:proofErr w:type="spellEnd"/>
            <w:r w:rsidRPr="00F473B0">
              <w:rPr>
                <w:b/>
                <w:sz w:val="24"/>
                <w:szCs w:val="24"/>
              </w:rPr>
              <w:t xml:space="preserve">, </w:t>
            </w:r>
            <w:proofErr w:type="spellStart"/>
            <w:r w:rsidRPr="00F473B0">
              <w:rPr>
                <w:b/>
                <w:sz w:val="24"/>
                <w:szCs w:val="24"/>
              </w:rPr>
              <w:t>VCU</w:t>
            </w:r>
            <w:proofErr w:type="spellEnd"/>
            <w:r w:rsidRPr="00F473B0">
              <w:rPr>
                <w:b/>
                <w:sz w:val="24"/>
                <w:szCs w:val="24"/>
              </w:rPr>
              <w:t xml:space="preserve">, and Portable </w:t>
            </w:r>
            <w:proofErr w:type="spellStart"/>
            <w:r w:rsidRPr="00F473B0">
              <w:rPr>
                <w:b/>
                <w:sz w:val="24"/>
                <w:szCs w:val="24"/>
              </w:rPr>
              <w:t>VCU</w:t>
            </w:r>
            <w:proofErr w:type="spellEnd"/>
          </w:p>
        </w:tc>
      </w:tr>
    </w:tbl>
    <w:p w:rsidR="00CA33AB" w:rsidRPr="00CA33AB" w:rsidRDefault="00CA33AB" w:rsidP="00CA33AB"/>
    <w:p w:rsidR="004C73A6" w:rsidRPr="0090497D" w:rsidRDefault="004C73A6" w:rsidP="004923C0">
      <w:pPr>
        <w:pStyle w:val="Caption"/>
        <w:spacing w:before="0" w:after="0"/>
        <w:rPr>
          <w:sz w:val="24"/>
          <w:szCs w:val="24"/>
        </w:rPr>
      </w:pPr>
      <w:r w:rsidRPr="0090497D">
        <w:rPr>
          <w:sz w:val="24"/>
          <w:szCs w:val="24"/>
        </w:rPr>
        <w:t>Equipment</w:t>
      </w:r>
    </w:p>
    <w:p w:rsidR="00FE1C29" w:rsidRPr="0090497D" w:rsidRDefault="00FE1C29" w:rsidP="004923C0">
      <w:pPr>
        <w:rPr>
          <w:sz w:val="24"/>
          <w:szCs w:val="24"/>
        </w:rPr>
      </w:pPr>
    </w:p>
    <w:p w:rsidR="004C73A6" w:rsidRPr="0090497D" w:rsidRDefault="00845DA5" w:rsidP="00EA3C18">
      <w:pPr>
        <w:pStyle w:val="ListParagraph"/>
        <w:numPr>
          <w:ilvl w:val="0"/>
          <w:numId w:val="32"/>
        </w:numPr>
        <w:suppressAutoHyphens/>
        <w:ind w:left="0" w:firstLine="0"/>
        <w:jc w:val="both"/>
        <w:rPr>
          <w:sz w:val="24"/>
          <w:szCs w:val="24"/>
        </w:rPr>
      </w:pPr>
      <w:r w:rsidRPr="0090497D">
        <w:rPr>
          <w:sz w:val="24"/>
          <w:szCs w:val="24"/>
          <w:u w:val="single"/>
        </w:rPr>
        <w:t>E</w:t>
      </w:r>
      <w:r w:rsidR="004C73A6" w:rsidRPr="0090497D">
        <w:rPr>
          <w:sz w:val="24"/>
          <w:szCs w:val="24"/>
          <w:u w:val="single"/>
        </w:rPr>
        <w:t>quipment</w:t>
      </w:r>
      <w:r w:rsidR="004C73A6" w:rsidRPr="0090497D">
        <w:rPr>
          <w:sz w:val="24"/>
          <w:szCs w:val="24"/>
        </w:rPr>
        <w:t xml:space="preserve">:  </w:t>
      </w:r>
      <w:r w:rsidR="00B41709" w:rsidRPr="0090497D">
        <w:rPr>
          <w:sz w:val="24"/>
          <w:szCs w:val="24"/>
        </w:rPr>
        <w:t>The permittee is a</w:t>
      </w:r>
      <w:r w:rsidR="004C73A6" w:rsidRPr="0090497D">
        <w:rPr>
          <w:sz w:val="24"/>
          <w:szCs w:val="24"/>
        </w:rPr>
        <w:t>uthorize</w:t>
      </w:r>
      <w:r w:rsidR="00B41709" w:rsidRPr="0090497D">
        <w:rPr>
          <w:sz w:val="24"/>
          <w:szCs w:val="24"/>
        </w:rPr>
        <w:t xml:space="preserve">d </w:t>
      </w:r>
      <w:r w:rsidR="00A06CBA" w:rsidRPr="0090497D">
        <w:rPr>
          <w:sz w:val="24"/>
          <w:szCs w:val="24"/>
        </w:rPr>
        <w:t>to construct a fourth truck loading lane at the truck loading rack</w:t>
      </w:r>
      <w:r w:rsidR="004C73A6" w:rsidRPr="0090497D">
        <w:rPr>
          <w:sz w:val="24"/>
          <w:szCs w:val="24"/>
        </w:rPr>
        <w:t>.</w:t>
      </w:r>
      <w:r w:rsidR="00B41709" w:rsidRPr="0090497D">
        <w:rPr>
          <w:sz w:val="24"/>
          <w:szCs w:val="24"/>
        </w:rPr>
        <w:t xml:space="preserve">  [</w:t>
      </w:r>
      <w:r w:rsidR="002562D3" w:rsidRPr="0090497D">
        <w:rPr>
          <w:sz w:val="24"/>
          <w:szCs w:val="24"/>
        </w:rPr>
        <w:t xml:space="preserve">Rule 62-4.070(3), </w:t>
      </w:r>
      <w:proofErr w:type="spellStart"/>
      <w:r w:rsidR="002562D3" w:rsidRPr="0090497D">
        <w:rPr>
          <w:sz w:val="24"/>
          <w:szCs w:val="24"/>
        </w:rPr>
        <w:t>F.A.C</w:t>
      </w:r>
      <w:proofErr w:type="spellEnd"/>
      <w:r w:rsidR="002562D3" w:rsidRPr="0090497D">
        <w:rPr>
          <w:sz w:val="24"/>
          <w:szCs w:val="24"/>
        </w:rPr>
        <w:t xml:space="preserve">. and </w:t>
      </w:r>
      <w:r w:rsidR="0037376A" w:rsidRPr="0090497D">
        <w:rPr>
          <w:sz w:val="24"/>
          <w:szCs w:val="24"/>
        </w:rPr>
        <w:t xml:space="preserve">Permit Application Received </w:t>
      </w:r>
      <w:r w:rsidR="00E81B3D" w:rsidRPr="0090497D">
        <w:rPr>
          <w:sz w:val="24"/>
          <w:szCs w:val="24"/>
        </w:rPr>
        <w:t>April 21</w:t>
      </w:r>
      <w:r w:rsidR="002562D3" w:rsidRPr="0090497D">
        <w:rPr>
          <w:sz w:val="24"/>
          <w:szCs w:val="24"/>
        </w:rPr>
        <w:t>, 2016</w:t>
      </w:r>
      <w:r w:rsidR="00B41709" w:rsidRPr="0090497D">
        <w:rPr>
          <w:sz w:val="24"/>
          <w:szCs w:val="24"/>
        </w:rPr>
        <w:t>]</w:t>
      </w:r>
    </w:p>
    <w:p w:rsidR="00C17A68" w:rsidRPr="0090497D" w:rsidRDefault="00C17A68" w:rsidP="00D467E1">
      <w:pPr>
        <w:suppressAutoHyphens/>
        <w:ind w:left="360"/>
        <w:rPr>
          <w:sz w:val="24"/>
          <w:szCs w:val="24"/>
        </w:rPr>
      </w:pPr>
    </w:p>
    <w:p w:rsidR="00D467E1" w:rsidRPr="0090497D" w:rsidRDefault="00D467E1" w:rsidP="00D467E1">
      <w:pPr>
        <w:rPr>
          <w:b/>
          <w:caps/>
          <w:sz w:val="24"/>
          <w:szCs w:val="24"/>
        </w:rPr>
      </w:pPr>
      <w:r w:rsidRPr="0090497D">
        <w:rPr>
          <w:b/>
          <w:caps/>
          <w:sz w:val="24"/>
          <w:szCs w:val="24"/>
        </w:rPr>
        <w:t>Performance Restrictions</w:t>
      </w:r>
    </w:p>
    <w:p w:rsidR="00D467E1" w:rsidRPr="0090497D" w:rsidRDefault="00D467E1" w:rsidP="00D467E1">
      <w:pPr>
        <w:rPr>
          <w:b/>
          <w:caps/>
          <w:sz w:val="24"/>
          <w:szCs w:val="24"/>
        </w:rPr>
      </w:pPr>
    </w:p>
    <w:p w:rsidR="00E81B3D" w:rsidRPr="0090497D" w:rsidRDefault="00E81B3D" w:rsidP="00EA3C18">
      <w:pPr>
        <w:widowControl w:val="0"/>
        <w:numPr>
          <w:ilvl w:val="0"/>
          <w:numId w:val="32"/>
        </w:numPr>
        <w:tabs>
          <w:tab w:val="left" w:pos="0"/>
        </w:tabs>
        <w:suppressAutoHyphens/>
        <w:overflowPunct w:val="0"/>
        <w:autoSpaceDE w:val="0"/>
        <w:autoSpaceDN w:val="0"/>
        <w:adjustRightInd w:val="0"/>
        <w:ind w:left="0" w:firstLine="0"/>
        <w:jc w:val="both"/>
        <w:textAlignment w:val="baseline"/>
        <w:rPr>
          <w:bCs/>
          <w:sz w:val="24"/>
          <w:szCs w:val="24"/>
        </w:rPr>
      </w:pPr>
      <w:r w:rsidRPr="0090497D">
        <w:rPr>
          <w:sz w:val="24"/>
          <w:szCs w:val="24"/>
          <w:u w:val="single"/>
        </w:rPr>
        <w:t>Permitted Capacity.</w:t>
      </w:r>
      <w:r w:rsidRPr="0090497D">
        <w:rPr>
          <w:sz w:val="24"/>
          <w:szCs w:val="24"/>
        </w:rPr>
        <w:t xml:space="preserve">  The maximum annual throughput of petroleum product</w:t>
      </w:r>
      <w:r w:rsidR="00A55601">
        <w:rPr>
          <w:sz w:val="24"/>
          <w:szCs w:val="24"/>
        </w:rPr>
        <w:t>s</w:t>
      </w:r>
      <w:r w:rsidRPr="0090497D">
        <w:rPr>
          <w:sz w:val="24"/>
          <w:szCs w:val="24"/>
        </w:rPr>
        <w:t xml:space="preserve"> shall not exceed 695,053,000 gallons per any twelve consecutive month </w:t>
      </w:r>
      <w:proofErr w:type="gramStart"/>
      <w:r w:rsidRPr="0090497D">
        <w:rPr>
          <w:sz w:val="24"/>
          <w:szCs w:val="24"/>
        </w:rPr>
        <w:t>period</w:t>
      </w:r>
      <w:proofErr w:type="gramEnd"/>
      <w:r w:rsidRPr="0090497D">
        <w:rPr>
          <w:sz w:val="24"/>
          <w:szCs w:val="24"/>
        </w:rPr>
        <w:t xml:space="preserve">.  </w:t>
      </w:r>
      <w:r w:rsidRPr="0090497D">
        <w:rPr>
          <w:bCs/>
          <w:sz w:val="24"/>
          <w:szCs w:val="24"/>
        </w:rPr>
        <w:t>[Rules 62-4.160(2) and 62-210.200(</w:t>
      </w:r>
      <w:proofErr w:type="spellStart"/>
      <w:r w:rsidRPr="0090497D">
        <w:rPr>
          <w:bCs/>
          <w:sz w:val="24"/>
          <w:szCs w:val="24"/>
        </w:rPr>
        <w:t>PTE</w:t>
      </w:r>
      <w:proofErr w:type="spellEnd"/>
      <w:r w:rsidRPr="0090497D">
        <w:rPr>
          <w:bCs/>
          <w:sz w:val="24"/>
          <w:szCs w:val="24"/>
        </w:rPr>
        <w:t xml:space="preserve">), </w:t>
      </w:r>
      <w:proofErr w:type="spellStart"/>
      <w:r w:rsidRPr="0090497D">
        <w:rPr>
          <w:bCs/>
          <w:sz w:val="24"/>
          <w:szCs w:val="24"/>
        </w:rPr>
        <w:t>F.A.C</w:t>
      </w:r>
      <w:proofErr w:type="spellEnd"/>
      <w:r w:rsidRPr="0090497D">
        <w:rPr>
          <w:bCs/>
          <w:sz w:val="24"/>
          <w:szCs w:val="24"/>
        </w:rPr>
        <w:t>.; and Permit No. 0570197-014-AC]</w:t>
      </w:r>
    </w:p>
    <w:p w:rsidR="00E81B3D" w:rsidRPr="0090497D" w:rsidRDefault="00E81B3D" w:rsidP="00D467E1">
      <w:pPr>
        <w:rPr>
          <w:bCs/>
          <w:sz w:val="24"/>
          <w:szCs w:val="24"/>
        </w:rPr>
      </w:pPr>
    </w:p>
    <w:p w:rsidR="00E81B3D" w:rsidRPr="00E81B3D"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sz w:val="24"/>
          <w:szCs w:val="24"/>
        </w:rPr>
      </w:pPr>
      <w:r w:rsidRPr="0090497D">
        <w:rPr>
          <w:sz w:val="24"/>
          <w:szCs w:val="24"/>
          <w:u w:val="single"/>
        </w:rPr>
        <w:t>Methods of Operation.</w:t>
      </w:r>
      <w:r w:rsidRPr="0090497D">
        <w:rPr>
          <w:sz w:val="24"/>
          <w:szCs w:val="24"/>
        </w:rPr>
        <w:t xml:space="preserve">  All vapors displaced during product loading into the tanker trucks shall be routed to the </w:t>
      </w:r>
      <w:proofErr w:type="spellStart"/>
      <w:r w:rsidRPr="0090497D">
        <w:rPr>
          <w:sz w:val="24"/>
          <w:szCs w:val="24"/>
        </w:rPr>
        <w:t>VRU</w:t>
      </w:r>
      <w:proofErr w:type="spellEnd"/>
      <w:r w:rsidRPr="0090497D">
        <w:rPr>
          <w:sz w:val="24"/>
          <w:szCs w:val="24"/>
        </w:rPr>
        <w:t xml:space="preserve">, the </w:t>
      </w:r>
      <w:proofErr w:type="spellStart"/>
      <w:r w:rsidRPr="0090497D">
        <w:rPr>
          <w:sz w:val="24"/>
          <w:szCs w:val="24"/>
        </w:rPr>
        <w:t>VCU</w:t>
      </w:r>
      <w:proofErr w:type="spellEnd"/>
      <w:r w:rsidRPr="0090497D">
        <w:rPr>
          <w:sz w:val="24"/>
          <w:szCs w:val="24"/>
        </w:rPr>
        <w:t xml:space="preserve">, or the Portable </w:t>
      </w:r>
      <w:proofErr w:type="spellStart"/>
      <w:r w:rsidRPr="0090497D">
        <w:rPr>
          <w:sz w:val="24"/>
          <w:szCs w:val="24"/>
        </w:rPr>
        <w:t>VCU</w:t>
      </w:r>
      <w:proofErr w:type="spellEnd"/>
      <w:r w:rsidRPr="0090497D">
        <w:rPr>
          <w:sz w:val="24"/>
          <w:szCs w:val="24"/>
        </w:rPr>
        <w:t xml:space="preserve">.  The </w:t>
      </w:r>
      <w:proofErr w:type="spellStart"/>
      <w:r w:rsidRPr="0090497D">
        <w:rPr>
          <w:sz w:val="24"/>
          <w:szCs w:val="24"/>
        </w:rPr>
        <w:t>VRU</w:t>
      </w:r>
      <w:proofErr w:type="spellEnd"/>
      <w:r w:rsidRPr="0090497D">
        <w:rPr>
          <w:sz w:val="24"/>
          <w:szCs w:val="24"/>
        </w:rPr>
        <w:t xml:space="preserve"> shall operate as the primary control device and the </w:t>
      </w:r>
      <w:proofErr w:type="spellStart"/>
      <w:r w:rsidRPr="0090497D">
        <w:rPr>
          <w:sz w:val="24"/>
          <w:szCs w:val="24"/>
        </w:rPr>
        <w:t>V</w:t>
      </w:r>
      <w:r w:rsidRPr="00E81B3D">
        <w:rPr>
          <w:sz w:val="24"/>
          <w:szCs w:val="24"/>
        </w:rPr>
        <w:t>CU</w:t>
      </w:r>
      <w:proofErr w:type="spellEnd"/>
      <w:r w:rsidRPr="00E81B3D">
        <w:rPr>
          <w:sz w:val="24"/>
          <w:szCs w:val="24"/>
        </w:rPr>
        <w:t xml:space="preserve"> and Portable </w:t>
      </w:r>
      <w:proofErr w:type="spellStart"/>
      <w:r w:rsidRPr="00E81B3D">
        <w:rPr>
          <w:sz w:val="24"/>
          <w:szCs w:val="24"/>
        </w:rPr>
        <w:t>VCU</w:t>
      </w:r>
      <w:proofErr w:type="spellEnd"/>
      <w:r w:rsidRPr="00E81B3D">
        <w:rPr>
          <w:sz w:val="24"/>
          <w:szCs w:val="24"/>
        </w:rPr>
        <w:t xml:space="preserve"> should be used as a backup units as necessary.  The vapor collection system, the </w:t>
      </w:r>
      <w:proofErr w:type="spellStart"/>
      <w:r w:rsidRPr="00E81B3D">
        <w:rPr>
          <w:sz w:val="24"/>
          <w:szCs w:val="24"/>
        </w:rPr>
        <w:t>VRU</w:t>
      </w:r>
      <w:proofErr w:type="spellEnd"/>
      <w:r w:rsidRPr="00E81B3D">
        <w:rPr>
          <w:sz w:val="24"/>
          <w:szCs w:val="24"/>
        </w:rPr>
        <w:t xml:space="preserve">, the </w:t>
      </w:r>
      <w:proofErr w:type="spellStart"/>
      <w:r w:rsidRPr="00E81B3D">
        <w:rPr>
          <w:sz w:val="24"/>
          <w:szCs w:val="24"/>
        </w:rPr>
        <w:t>VCU</w:t>
      </w:r>
      <w:proofErr w:type="spellEnd"/>
      <w:r w:rsidRPr="00E81B3D">
        <w:rPr>
          <w:sz w:val="24"/>
          <w:szCs w:val="24"/>
        </w:rPr>
        <w:t xml:space="preserve">, and the Portable </w:t>
      </w:r>
      <w:proofErr w:type="spellStart"/>
      <w:r w:rsidRPr="00E81B3D">
        <w:rPr>
          <w:sz w:val="24"/>
          <w:szCs w:val="24"/>
        </w:rPr>
        <w:t>VCU</w:t>
      </w:r>
      <w:proofErr w:type="spellEnd"/>
      <w:r w:rsidRPr="00E81B3D">
        <w:rPr>
          <w:sz w:val="24"/>
          <w:szCs w:val="24"/>
        </w:rPr>
        <w:t xml:space="preserve"> shall be maintained in good working order.  All loading and vapor lines equipped with fittings shall be vapor tight.  The permittee shall ensure that a means is provided to prevent liquid waste from the loading device to exceed the quantity specified for the </w:t>
      </w:r>
      <w:proofErr w:type="spellStart"/>
      <w:r w:rsidRPr="00E81B3D">
        <w:rPr>
          <w:sz w:val="24"/>
          <w:szCs w:val="24"/>
        </w:rPr>
        <w:t>self sealing</w:t>
      </w:r>
      <w:proofErr w:type="spellEnd"/>
      <w:r w:rsidRPr="00E81B3D">
        <w:rPr>
          <w:sz w:val="24"/>
          <w:szCs w:val="24"/>
        </w:rPr>
        <w:t xml:space="preserve"> coupler or adapter according to API regulation RP 1004 (or equivalent) upon the loading device being disconnected or when it is not in use. [Rule 62-213.410 and 62-296.510</w:t>
      </w:r>
      <w:r w:rsidR="007F1C22">
        <w:rPr>
          <w:sz w:val="24"/>
          <w:szCs w:val="24"/>
        </w:rPr>
        <w:t>(4)</w:t>
      </w:r>
      <w:r w:rsidRPr="00E81B3D">
        <w:rPr>
          <w:sz w:val="24"/>
          <w:szCs w:val="24"/>
        </w:rPr>
        <w:t xml:space="preserve">, </w:t>
      </w:r>
      <w:proofErr w:type="spellStart"/>
      <w:r w:rsidRPr="00E81B3D">
        <w:rPr>
          <w:sz w:val="24"/>
          <w:szCs w:val="24"/>
        </w:rPr>
        <w:t>F.A.C</w:t>
      </w:r>
      <w:proofErr w:type="spellEnd"/>
      <w:r w:rsidRPr="00E81B3D">
        <w:rPr>
          <w:sz w:val="24"/>
          <w:szCs w:val="24"/>
        </w:rPr>
        <w:t xml:space="preserve">., 40 CFR 60.502(a), </w:t>
      </w:r>
      <w:r w:rsidR="007F1C22">
        <w:rPr>
          <w:sz w:val="24"/>
          <w:szCs w:val="24"/>
        </w:rPr>
        <w:t>and</w:t>
      </w:r>
      <w:r w:rsidRPr="00E81B3D">
        <w:rPr>
          <w:sz w:val="24"/>
          <w:szCs w:val="24"/>
        </w:rPr>
        <w:t xml:space="preserve"> Permit Nos. 0570197-014-AC, -019-AC, and -021-AC]</w:t>
      </w:r>
    </w:p>
    <w:p w:rsidR="00E81B3D" w:rsidRPr="00E81B3D" w:rsidRDefault="00E81B3D" w:rsidP="00E81B3D">
      <w:pPr>
        <w:tabs>
          <w:tab w:val="left" w:pos="0"/>
        </w:tabs>
        <w:suppressAutoHyphens/>
        <w:rPr>
          <w:sz w:val="24"/>
          <w:szCs w:val="24"/>
        </w:rPr>
      </w:pPr>
      <w:r w:rsidRPr="00E81B3D">
        <w:rPr>
          <w:b/>
          <w:sz w:val="24"/>
          <w:szCs w:val="24"/>
        </w:rPr>
        <w:t xml:space="preserve"> </w:t>
      </w:r>
    </w:p>
    <w:p w:rsidR="00E81B3D" w:rsidRPr="0090497D"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bCs/>
          <w:sz w:val="24"/>
          <w:szCs w:val="24"/>
        </w:rPr>
      </w:pPr>
      <w:r w:rsidRPr="00E81B3D">
        <w:rPr>
          <w:bCs/>
          <w:sz w:val="24"/>
          <w:szCs w:val="24"/>
          <w:u w:val="single"/>
        </w:rPr>
        <w:t>Hours of Operatio</w:t>
      </w:r>
      <w:r w:rsidRPr="0090497D">
        <w:rPr>
          <w:bCs/>
          <w:sz w:val="24"/>
          <w:szCs w:val="24"/>
          <w:u w:val="single"/>
        </w:rPr>
        <w:t>n.</w:t>
      </w:r>
      <w:r w:rsidRPr="0090497D">
        <w:rPr>
          <w:bCs/>
          <w:sz w:val="24"/>
          <w:szCs w:val="24"/>
        </w:rPr>
        <w:t xml:space="preserve">  The hours of operation for this emission unit are not restricted.  [Rule 62-210.200(</w:t>
      </w:r>
      <w:proofErr w:type="spellStart"/>
      <w:r w:rsidRPr="0090497D">
        <w:rPr>
          <w:bCs/>
          <w:sz w:val="24"/>
          <w:szCs w:val="24"/>
        </w:rPr>
        <w:t>PTE</w:t>
      </w:r>
      <w:proofErr w:type="spellEnd"/>
      <w:r w:rsidRPr="0090497D">
        <w:rPr>
          <w:bCs/>
          <w:sz w:val="24"/>
          <w:szCs w:val="24"/>
        </w:rPr>
        <w:t xml:space="preserve">), </w:t>
      </w:r>
      <w:proofErr w:type="spellStart"/>
      <w:r w:rsidRPr="0090497D">
        <w:rPr>
          <w:bCs/>
          <w:sz w:val="24"/>
          <w:szCs w:val="24"/>
        </w:rPr>
        <w:t>F.A.C</w:t>
      </w:r>
      <w:proofErr w:type="spellEnd"/>
      <w:r w:rsidRPr="0090497D">
        <w:rPr>
          <w:bCs/>
          <w:sz w:val="24"/>
          <w:szCs w:val="24"/>
        </w:rPr>
        <w:t>., and Permit No. 0570197-014-AC]</w:t>
      </w:r>
    </w:p>
    <w:p w:rsidR="00E81B3D" w:rsidRPr="0090497D" w:rsidRDefault="00E81B3D" w:rsidP="00F30552">
      <w:pPr>
        <w:jc w:val="both"/>
        <w:rPr>
          <w:bCs/>
          <w:sz w:val="24"/>
          <w:szCs w:val="24"/>
          <w:u w:val="single"/>
        </w:rPr>
      </w:pPr>
    </w:p>
    <w:p w:rsidR="00F30552" w:rsidRPr="0090497D" w:rsidRDefault="00F30552" w:rsidP="00F30552">
      <w:pPr>
        <w:pStyle w:val="Heading5"/>
        <w:numPr>
          <w:ilvl w:val="0"/>
          <w:numId w:val="0"/>
        </w:numPr>
        <w:spacing w:before="0" w:after="0"/>
        <w:rPr>
          <w:rFonts w:ascii="Times New Roman" w:hAnsi="Times New Roman"/>
          <w:b/>
          <w:caps/>
          <w:sz w:val="24"/>
          <w:szCs w:val="24"/>
        </w:rPr>
      </w:pPr>
      <w:r w:rsidRPr="0090497D">
        <w:rPr>
          <w:rFonts w:ascii="Times New Roman" w:hAnsi="Times New Roman"/>
          <w:b/>
          <w:caps/>
          <w:sz w:val="24"/>
          <w:szCs w:val="24"/>
        </w:rPr>
        <w:t>Emissions Standards</w:t>
      </w:r>
    </w:p>
    <w:p w:rsidR="00F30552" w:rsidRPr="0090497D" w:rsidRDefault="00F30552" w:rsidP="00F30552">
      <w:pPr>
        <w:rPr>
          <w:sz w:val="24"/>
          <w:szCs w:val="24"/>
        </w:rPr>
      </w:pPr>
    </w:p>
    <w:p w:rsidR="00E81B3D" w:rsidRPr="00E81B3D"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bCs/>
          <w:sz w:val="24"/>
          <w:szCs w:val="24"/>
          <w:u w:val="single"/>
        </w:rPr>
      </w:pPr>
      <w:r w:rsidRPr="0090497D">
        <w:rPr>
          <w:spacing w:val="-3"/>
          <w:sz w:val="24"/>
          <w:szCs w:val="24"/>
        </w:rPr>
        <w:t>The maximum allowable VOC emissions from the loading rack shall not exceed 10 milligrams per liter of gasoline loaded into ta</w:t>
      </w:r>
      <w:r w:rsidRPr="00E81B3D">
        <w:rPr>
          <w:spacing w:val="-3"/>
          <w:sz w:val="24"/>
          <w:szCs w:val="24"/>
        </w:rPr>
        <w:t>nker trucks.  [Rules 62-212.300 and 62-296.510</w:t>
      </w:r>
      <w:r w:rsidR="000F58E0">
        <w:rPr>
          <w:spacing w:val="-3"/>
          <w:sz w:val="24"/>
          <w:szCs w:val="24"/>
        </w:rPr>
        <w:t>(2)</w:t>
      </w:r>
      <w:r w:rsidRPr="00E81B3D">
        <w:rPr>
          <w:spacing w:val="-3"/>
          <w:sz w:val="24"/>
          <w:szCs w:val="24"/>
        </w:rPr>
        <w:t xml:space="preserve">, </w:t>
      </w:r>
      <w:proofErr w:type="spellStart"/>
      <w:r w:rsidRPr="00E81B3D">
        <w:rPr>
          <w:spacing w:val="-3"/>
          <w:sz w:val="24"/>
          <w:szCs w:val="24"/>
        </w:rPr>
        <w:t>F.A.C</w:t>
      </w:r>
      <w:proofErr w:type="spellEnd"/>
      <w:r w:rsidRPr="00E81B3D">
        <w:rPr>
          <w:spacing w:val="-3"/>
          <w:sz w:val="24"/>
          <w:szCs w:val="24"/>
        </w:rPr>
        <w:t>., 40 CFR 60.502(b) and (c)</w:t>
      </w:r>
      <w:r w:rsidR="000F58E0">
        <w:rPr>
          <w:spacing w:val="-3"/>
          <w:sz w:val="24"/>
          <w:szCs w:val="24"/>
        </w:rPr>
        <w:t>,</w:t>
      </w:r>
      <w:r w:rsidRPr="00E81B3D">
        <w:rPr>
          <w:spacing w:val="-3"/>
          <w:sz w:val="24"/>
          <w:szCs w:val="24"/>
        </w:rPr>
        <w:t xml:space="preserve"> and Permit No. 0570197-009-AC]</w:t>
      </w:r>
    </w:p>
    <w:p w:rsidR="00E81B3D" w:rsidRPr="00E81B3D" w:rsidRDefault="00E81B3D" w:rsidP="00F30552">
      <w:pPr>
        <w:rPr>
          <w:bCs/>
          <w:sz w:val="24"/>
          <w:szCs w:val="24"/>
          <w:u w:val="single"/>
        </w:rPr>
      </w:pPr>
    </w:p>
    <w:p w:rsidR="00E81B3D" w:rsidRPr="00E81B3D"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bCs/>
          <w:sz w:val="24"/>
          <w:szCs w:val="24"/>
          <w:u w:val="single"/>
        </w:rPr>
      </w:pPr>
      <w:r w:rsidRPr="00E81B3D">
        <w:rPr>
          <w:spacing w:val="-3"/>
          <w:sz w:val="24"/>
          <w:szCs w:val="24"/>
        </w:rPr>
        <w:t xml:space="preserve">The maximum potential VOC emissions for the truck loading rack shall not exceed 66.7 tons per any twelve consecutive month period.  [Rule 62-4.070(3), </w:t>
      </w:r>
      <w:proofErr w:type="spellStart"/>
      <w:r w:rsidRPr="00E81B3D">
        <w:rPr>
          <w:spacing w:val="-3"/>
          <w:sz w:val="24"/>
          <w:szCs w:val="24"/>
        </w:rPr>
        <w:t>F.A.C</w:t>
      </w:r>
      <w:proofErr w:type="spellEnd"/>
      <w:r w:rsidRPr="00E81B3D">
        <w:rPr>
          <w:spacing w:val="-3"/>
          <w:sz w:val="24"/>
          <w:szCs w:val="24"/>
        </w:rPr>
        <w:t>. and Permit No. 0570197-009-AC]</w:t>
      </w:r>
    </w:p>
    <w:p w:rsidR="00E81B3D" w:rsidRPr="00E81B3D" w:rsidRDefault="00E81B3D" w:rsidP="00E81B3D">
      <w:pPr>
        <w:jc w:val="both"/>
        <w:rPr>
          <w:bCs/>
          <w:sz w:val="24"/>
          <w:szCs w:val="24"/>
          <w:u w:val="single"/>
        </w:rPr>
      </w:pPr>
    </w:p>
    <w:p w:rsidR="00E81B3D" w:rsidRPr="00E81B3D"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bCs/>
          <w:sz w:val="24"/>
          <w:szCs w:val="24"/>
          <w:u w:val="single"/>
        </w:rPr>
      </w:pPr>
      <w:r w:rsidRPr="00E81B3D">
        <w:rPr>
          <w:spacing w:val="-3"/>
          <w:sz w:val="24"/>
          <w:szCs w:val="24"/>
        </w:rPr>
        <w:t xml:space="preserve">The permittee shall comply with the following requirements of </w:t>
      </w:r>
      <w:r w:rsidR="00F30552">
        <w:rPr>
          <w:spacing w:val="-3"/>
          <w:sz w:val="24"/>
          <w:szCs w:val="24"/>
        </w:rPr>
        <w:t xml:space="preserve">40 CFR </w:t>
      </w:r>
      <w:r w:rsidRPr="00E81B3D">
        <w:rPr>
          <w:spacing w:val="-3"/>
          <w:sz w:val="24"/>
          <w:szCs w:val="24"/>
        </w:rPr>
        <w:t>Subpart XX - Standards of Performance for Bulk Gasoline Terminals:</w:t>
      </w:r>
      <w:r w:rsidR="00B57E67">
        <w:rPr>
          <w:spacing w:val="-3"/>
          <w:sz w:val="24"/>
          <w:szCs w:val="24"/>
        </w:rPr>
        <w:t xml:space="preserve">  [40 CFR 60.500 and Rule 62-204.800, </w:t>
      </w:r>
      <w:proofErr w:type="spellStart"/>
      <w:r w:rsidR="00B57E67">
        <w:rPr>
          <w:spacing w:val="-3"/>
          <w:sz w:val="24"/>
          <w:szCs w:val="24"/>
        </w:rPr>
        <w:t>F.A.C</w:t>
      </w:r>
      <w:proofErr w:type="spellEnd"/>
      <w:r w:rsidR="00B57E67">
        <w:rPr>
          <w:spacing w:val="-3"/>
          <w:sz w:val="24"/>
          <w:szCs w:val="24"/>
        </w:rPr>
        <w:t>.]</w:t>
      </w:r>
    </w:p>
    <w:p w:rsidR="00E81B3D" w:rsidRPr="00E81B3D" w:rsidRDefault="00E81B3D" w:rsidP="00E81B3D">
      <w:pPr>
        <w:jc w:val="both"/>
        <w:rPr>
          <w:bCs/>
          <w:sz w:val="24"/>
          <w:szCs w:val="24"/>
          <w:u w:val="single"/>
        </w:rPr>
      </w:pPr>
    </w:p>
    <w:p w:rsidR="00E81B3D" w:rsidRPr="00E81B3D" w:rsidRDefault="00E81B3D" w:rsidP="00EA3C18">
      <w:pPr>
        <w:widowControl w:val="0"/>
        <w:numPr>
          <w:ilvl w:val="0"/>
          <w:numId w:val="2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Each vapor collection system shall be designed to prevent any total organic compounds vapors collected at one loading rack from passing to another loading rack. [40 CFR 60.502(d)]</w:t>
      </w:r>
    </w:p>
    <w:p w:rsidR="00E81B3D" w:rsidRPr="00E81B3D" w:rsidRDefault="00E81B3D" w:rsidP="00EA3C18">
      <w:pPr>
        <w:widowControl w:val="0"/>
        <w:numPr>
          <w:ilvl w:val="0"/>
          <w:numId w:val="2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Loading of liquid product into gasoline tank trucks shall be limited to vapor-tight gasoline tank trucks using the following procedures:  [40 CFR 60.502(e)</w:t>
      </w:r>
      <w:r w:rsidR="00A8570D">
        <w:rPr>
          <w:spacing w:val="-3"/>
          <w:sz w:val="24"/>
          <w:szCs w:val="24"/>
        </w:rPr>
        <w:t xml:space="preserve"> and Rule 62-4.070(3), </w:t>
      </w:r>
      <w:proofErr w:type="spellStart"/>
      <w:r w:rsidR="00A8570D">
        <w:rPr>
          <w:spacing w:val="-3"/>
          <w:sz w:val="24"/>
          <w:szCs w:val="24"/>
        </w:rPr>
        <w:t>F.A.C</w:t>
      </w:r>
      <w:proofErr w:type="spellEnd"/>
      <w:r w:rsidR="00A8570D">
        <w:rPr>
          <w:spacing w:val="-3"/>
          <w:sz w:val="24"/>
          <w:szCs w:val="24"/>
        </w:rPr>
        <w:t>.</w:t>
      </w:r>
      <w:r w:rsidRPr="00E81B3D">
        <w:rPr>
          <w:spacing w:val="-3"/>
          <w:sz w:val="24"/>
          <w:szCs w:val="24"/>
        </w:rPr>
        <w:t>]</w:t>
      </w:r>
    </w:p>
    <w:p w:rsidR="00E81B3D" w:rsidRPr="00E81B3D" w:rsidRDefault="00E81B3D" w:rsidP="00E81B3D">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spacing w:val="-3"/>
          <w:sz w:val="24"/>
          <w:szCs w:val="24"/>
        </w:rPr>
      </w:pPr>
    </w:p>
    <w:p w:rsidR="00E81B3D" w:rsidRPr="007958B0" w:rsidRDefault="00E81B3D" w:rsidP="00EA3C18">
      <w:pPr>
        <w:widowControl w:val="0"/>
        <w:numPr>
          <w:ilvl w:val="0"/>
          <w:numId w:val="24"/>
        </w:numPr>
        <w:overflowPunct w:val="0"/>
        <w:autoSpaceDE w:val="0"/>
        <w:autoSpaceDN w:val="0"/>
        <w:adjustRightInd w:val="0"/>
        <w:jc w:val="both"/>
        <w:textAlignment w:val="baseline"/>
        <w:rPr>
          <w:sz w:val="24"/>
          <w:szCs w:val="24"/>
        </w:rPr>
      </w:pPr>
      <w:r w:rsidRPr="00E81B3D">
        <w:rPr>
          <w:sz w:val="24"/>
          <w:szCs w:val="24"/>
        </w:rPr>
        <w:t>The permittee shall obtain the v</w:t>
      </w:r>
      <w:r w:rsidRPr="007958B0">
        <w:rPr>
          <w:sz w:val="24"/>
          <w:szCs w:val="24"/>
        </w:rPr>
        <w:t>apor tightness documentation described in 40 CFR 60.505(b) (Specific Condition No. A.</w:t>
      </w:r>
      <w:r w:rsidR="00BB06BE">
        <w:rPr>
          <w:sz w:val="24"/>
          <w:szCs w:val="24"/>
        </w:rPr>
        <w:t>18</w:t>
      </w:r>
      <w:r w:rsidRPr="007958B0">
        <w:rPr>
          <w:sz w:val="24"/>
          <w:szCs w:val="24"/>
        </w:rPr>
        <w:t>) for each gasoline tank truck which is to be loaded at the affected facility.</w:t>
      </w:r>
    </w:p>
    <w:p w:rsidR="00E81B3D" w:rsidRPr="00E81B3D" w:rsidRDefault="00E81B3D" w:rsidP="00EA3C18">
      <w:pPr>
        <w:widowControl w:val="0"/>
        <w:numPr>
          <w:ilvl w:val="0"/>
          <w:numId w:val="24"/>
        </w:numPr>
        <w:overflowPunct w:val="0"/>
        <w:autoSpaceDE w:val="0"/>
        <w:autoSpaceDN w:val="0"/>
        <w:adjustRightInd w:val="0"/>
        <w:jc w:val="both"/>
        <w:textAlignment w:val="baseline"/>
        <w:rPr>
          <w:sz w:val="24"/>
          <w:szCs w:val="24"/>
        </w:rPr>
      </w:pPr>
      <w:r w:rsidRPr="00E81B3D">
        <w:rPr>
          <w:sz w:val="24"/>
          <w:szCs w:val="24"/>
        </w:rPr>
        <w:t>The permittee shall require the tank identification number to be recorded as each gasoline tank truck is loaded at the affected facility.</w:t>
      </w:r>
    </w:p>
    <w:p w:rsidR="00E81B3D" w:rsidRPr="00E81B3D" w:rsidRDefault="00E81B3D" w:rsidP="00EA3C18">
      <w:pPr>
        <w:widowControl w:val="0"/>
        <w:numPr>
          <w:ilvl w:val="0"/>
          <w:numId w:val="24"/>
        </w:numPr>
        <w:overflowPunct w:val="0"/>
        <w:autoSpaceDE w:val="0"/>
        <w:autoSpaceDN w:val="0"/>
        <w:adjustRightInd w:val="0"/>
        <w:jc w:val="both"/>
        <w:textAlignment w:val="baseline"/>
        <w:rPr>
          <w:sz w:val="24"/>
          <w:szCs w:val="24"/>
        </w:rPr>
      </w:pPr>
      <w:r w:rsidRPr="00E81B3D">
        <w:rPr>
          <w:sz w:val="24"/>
          <w:szCs w:val="24"/>
        </w:rPr>
        <w:t>The permittee shall cross-check each tank identification number obtained in paragraph (2) above with the file of tank vapor tightness documentation within 2 weeks after the corresponding tank is loaded.</w:t>
      </w:r>
    </w:p>
    <w:p w:rsidR="00E81B3D" w:rsidRPr="00E81B3D" w:rsidRDefault="00E81B3D" w:rsidP="00EA3C18">
      <w:pPr>
        <w:widowControl w:val="0"/>
        <w:numPr>
          <w:ilvl w:val="0"/>
          <w:numId w:val="24"/>
        </w:numPr>
        <w:overflowPunct w:val="0"/>
        <w:autoSpaceDE w:val="0"/>
        <w:autoSpaceDN w:val="0"/>
        <w:adjustRightInd w:val="0"/>
        <w:jc w:val="both"/>
        <w:textAlignment w:val="baseline"/>
        <w:rPr>
          <w:sz w:val="24"/>
          <w:szCs w:val="24"/>
        </w:rPr>
      </w:pPr>
      <w:r w:rsidRPr="00E81B3D">
        <w:rPr>
          <w:sz w:val="24"/>
          <w:szCs w:val="24"/>
        </w:rPr>
        <w:t xml:space="preserve">The permittee shall notify the owner or operator of each </w:t>
      </w:r>
      <w:proofErr w:type="spellStart"/>
      <w:r w:rsidRPr="00E81B3D">
        <w:rPr>
          <w:sz w:val="24"/>
          <w:szCs w:val="24"/>
        </w:rPr>
        <w:t>nonvapor</w:t>
      </w:r>
      <w:proofErr w:type="spellEnd"/>
      <w:r w:rsidRPr="00E81B3D">
        <w:rPr>
          <w:sz w:val="24"/>
          <w:szCs w:val="24"/>
        </w:rPr>
        <w:t>-tight gasoline tank truck loaded at the affected facility within 1 week of the documentation cross-check in paragraph (3) above.</w:t>
      </w:r>
    </w:p>
    <w:p w:rsidR="00E81B3D" w:rsidRPr="00E81B3D" w:rsidRDefault="00E81B3D" w:rsidP="00EA3C18">
      <w:pPr>
        <w:widowControl w:val="0"/>
        <w:numPr>
          <w:ilvl w:val="0"/>
          <w:numId w:val="24"/>
        </w:numPr>
        <w:overflowPunct w:val="0"/>
        <w:autoSpaceDE w:val="0"/>
        <w:autoSpaceDN w:val="0"/>
        <w:adjustRightInd w:val="0"/>
        <w:jc w:val="both"/>
        <w:textAlignment w:val="baseline"/>
        <w:rPr>
          <w:sz w:val="24"/>
          <w:szCs w:val="24"/>
        </w:rPr>
      </w:pPr>
      <w:r w:rsidRPr="00E81B3D">
        <w:rPr>
          <w:sz w:val="24"/>
          <w:szCs w:val="24"/>
        </w:rPr>
        <w:t xml:space="preserve">The permittee shall take steps assuring that the </w:t>
      </w:r>
      <w:proofErr w:type="spellStart"/>
      <w:r w:rsidRPr="00E81B3D">
        <w:rPr>
          <w:sz w:val="24"/>
          <w:szCs w:val="24"/>
        </w:rPr>
        <w:t>nonvapor</w:t>
      </w:r>
      <w:proofErr w:type="spellEnd"/>
      <w:r w:rsidRPr="00E81B3D">
        <w:rPr>
          <w:sz w:val="24"/>
          <w:szCs w:val="24"/>
        </w:rPr>
        <w:t>-tight gasoline tank truck will not be reloaded at the affected facility until vapor tightness documentation for that tank is obtained.</w:t>
      </w:r>
    </w:p>
    <w:p w:rsidR="00E81B3D" w:rsidRPr="00E81B3D" w:rsidRDefault="00E81B3D" w:rsidP="00EA3C18">
      <w:pPr>
        <w:widowControl w:val="0"/>
        <w:numPr>
          <w:ilvl w:val="0"/>
          <w:numId w:val="24"/>
        </w:numPr>
        <w:overflowPunct w:val="0"/>
        <w:autoSpaceDE w:val="0"/>
        <w:autoSpaceDN w:val="0"/>
        <w:adjustRightInd w:val="0"/>
        <w:jc w:val="both"/>
        <w:textAlignment w:val="baseline"/>
        <w:rPr>
          <w:sz w:val="24"/>
          <w:szCs w:val="24"/>
        </w:rPr>
      </w:pPr>
      <w:r w:rsidRPr="00E81B3D">
        <w:rPr>
          <w:sz w:val="24"/>
          <w:szCs w:val="24"/>
        </w:rPr>
        <w:t xml:space="preserve">In order to comply with paragraphs 3. </w:t>
      </w:r>
      <w:proofErr w:type="gramStart"/>
      <w:r w:rsidRPr="00E81B3D">
        <w:rPr>
          <w:sz w:val="24"/>
          <w:szCs w:val="24"/>
        </w:rPr>
        <w:t>and</w:t>
      </w:r>
      <w:proofErr w:type="gramEnd"/>
      <w:r w:rsidRPr="00E81B3D">
        <w:rPr>
          <w:sz w:val="24"/>
          <w:szCs w:val="24"/>
        </w:rPr>
        <w:t xml:space="preserve"> 5. </w:t>
      </w:r>
      <w:proofErr w:type="gramStart"/>
      <w:r w:rsidRPr="00E81B3D">
        <w:rPr>
          <w:sz w:val="24"/>
          <w:szCs w:val="24"/>
        </w:rPr>
        <w:t>above</w:t>
      </w:r>
      <w:proofErr w:type="gramEnd"/>
      <w:r w:rsidRPr="00E81B3D">
        <w:rPr>
          <w:sz w:val="24"/>
          <w:szCs w:val="24"/>
        </w:rPr>
        <w:t>, the permittee is allowed to use a terminal automation system to cross-check and lock out trucks with expired vapor tightness documentation.</w:t>
      </w:r>
    </w:p>
    <w:p w:rsidR="00E81B3D" w:rsidRPr="00E81B3D" w:rsidRDefault="00E81B3D" w:rsidP="00E81B3D">
      <w:pPr>
        <w:ind w:left="1440"/>
        <w:jc w:val="both"/>
        <w:rPr>
          <w:sz w:val="24"/>
          <w:szCs w:val="24"/>
        </w:rPr>
      </w:pPr>
    </w:p>
    <w:p w:rsidR="00E81B3D" w:rsidRPr="00E81B3D" w:rsidRDefault="00E81B3D" w:rsidP="00EA3C18">
      <w:pPr>
        <w:widowControl w:val="0"/>
        <w:numPr>
          <w:ilvl w:val="0"/>
          <w:numId w:val="2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The permittee shall act to assure that the loadings of gasoline tank trucks are made only into tanks equipped with vapor collection equipment that is compatible with facility's vapor collection system.</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spacing w:val="-3"/>
          <w:sz w:val="24"/>
          <w:szCs w:val="24"/>
        </w:rPr>
      </w:pPr>
      <w:r w:rsidRPr="00E81B3D">
        <w:rPr>
          <w:spacing w:val="-3"/>
          <w:sz w:val="24"/>
          <w:szCs w:val="24"/>
        </w:rPr>
        <w:t>[40 CFR 60.502(f)]</w:t>
      </w:r>
    </w:p>
    <w:p w:rsidR="00E81B3D" w:rsidRPr="00E81B3D" w:rsidRDefault="00E81B3D" w:rsidP="00EA3C18">
      <w:pPr>
        <w:widowControl w:val="0"/>
        <w:numPr>
          <w:ilvl w:val="0"/>
          <w:numId w:val="25"/>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 xml:space="preserve">The permittee shall act to assure that the facility’s and tank truck’s vapor collection systems are connected during each loading of a gasoline tank truck.  Examples of actions to accomplish this include training drivers in hookup procedures and posting visible reminder signs at the loading rack.  [40 CFR 60.502(g)] </w:t>
      </w:r>
    </w:p>
    <w:p w:rsidR="00E81B3D" w:rsidRPr="00CB5953" w:rsidRDefault="00E81B3D" w:rsidP="00EA3C18">
      <w:pPr>
        <w:widowControl w:val="0"/>
        <w:numPr>
          <w:ilvl w:val="0"/>
          <w:numId w:val="2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The vapor collection and liquid loading equipment shall be designed a</w:t>
      </w:r>
      <w:r w:rsidRPr="007958B0">
        <w:rPr>
          <w:spacing w:val="-3"/>
          <w:sz w:val="24"/>
          <w:szCs w:val="24"/>
        </w:rPr>
        <w:t>nd operated to prevent gauge pressure in the delivery tank from exceeding 4500 pascal (450 mm of water) during product loading when measured by the procedure specified in 40 CFR 60.503</w:t>
      </w:r>
      <w:r w:rsidR="00BB06BE">
        <w:rPr>
          <w:spacing w:val="-3"/>
          <w:sz w:val="24"/>
          <w:szCs w:val="24"/>
        </w:rPr>
        <w:t>(d) (Specific Condition No. A.13</w:t>
      </w:r>
      <w:r w:rsidRPr="007958B0">
        <w:rPr>
          <w:spacing w:val="-3"/>
          <w:sz w:val="24"/>
          <w:szCs w:val="24"/>
        </w:rPr>
        <w:t xml:space="preserve">).   </w:t>
      </w:r>
      <w:proofErr w:type="gramStart"/>
      <w:r w:rsidRPr="007958B0">
        <w:rPr>
          <w:spacing w:val="-3"/>
          <w:sz w:val="24"/>
          <w:szCs w:val="24"/>
        </w:rPr>
        <w:t>The</w:t>
      </w:r>
      <w:proofErr w:type="gramEnd"/>
      <w:r w:rsidRPr="007958B0">
        <w:rPr>
          <w:spacing w:val="-3"/>
          <w:sz w:val="24"/>
          <w:szCs w:val="24"/>
        </w:rPr>
        <w:t xml:space="preserve"> pressure shall be monitored and recorded daily.  If the pressure exceeds 4500 pascal (450 mm of water) then it shall be considered an exceedance.  In the event of an exce</w:t>
      </w:r>
      <w:r w:rsidRPr="00E81B3D">
        <w:rPr>
          <w:spacing w:val="-3"/>
          <w:sz w:val="24"/>
          <w:szCs w:val="24"/>
        </w:rPr>
        <w:t xml:space="preserve">edance, the facility shall immediately shut down the </w:t>
      </w:r>
      <w:proofErr w:type="spellStart"/>
      <w:r w:rsidRPr="00E81B3D">
        <w:rPr>
          <w:spacing w:val="-3"/>
          <w:sz w:val="24"/>
          <w:szCs w:val="24"/>
        </w:rPr>
        <w:t>VRU</w:t>
      </w:r>
      <w:proofErr w:type="spellEnd"/>
      <w:r w:rsidRPr="00E81B3D">
        <w:rPr>
          <w:spacing w:val="-3"/>
          <w:sz w:val="24"/>
          <w:szCs w:val="24"/>
        </w:rPr>
        <w:t xml:space="preserve"> and divert the collected vapors to the </w:t>
      </w:r>
      <w:proofErr w:type="spellStart"/>
      <w:r w:rsidRPr="00E81B3D">
        <w:rPr>
          <w:spacing w:val="-3"/>
          <w:sz w:val="24"/>
          <w:szCs w:val="24"/>
        </w:rPr>
        <w:t>VCU</w:t>
      </w:r>
      <w:proofErr w:type="spellEnd"/>
      <w:r w:rsidRPr="00E81B3D">
        <w:rPr>
          <w:spacing w:val="-3"/>
          <w:sz w:val="24"/>
          <w:szCs w:val="24"/>
        </w:rPr>
        <w:t xml:space="preserve"> or Portable </w:t>
      </w:r>
      <w:proofErr w:type="spellStart"/>
      <w:r w:rsidRPr="00E81B3D">
        <w:rPr>
          <w:spacing w:val="-3"/>
          <w:sz w:val="24"/>
          <w:szCs w:val="24"/>
        </w:rPr>
        <w:t>VCU</w:t>
      </w:r>
      <w:proofErr w:type="spellEnd"/>
      <w:r w:rsidRPr="00E81B3D">
        <w:rPr>
          <w:spacing w:val="-3"/>
          <w:sz w:val="24"/>
          <w:szCs w:val="24"/>
        </w:rPr>
        <w:t>, or cease loading product.  Notify the Environmental Protection Commission of Hillsborough County within 24 hours of the problem.   The unit shall not be operated until the problem is corrected and a written explanation and the corrective actions imple</w:t>
      </w:r>
      <w:r w:rsidRPr="00CB5953">
        <w:rPr>
          <w:spacing w:val="-3"/>
          <w:sz w:val="24"/>
          <w:szCs w:val="24"/>
        </w:rPr>
        <w:t>mented shall be submitted in the semi-annual monitoring report required in Specific Condition No. A.9</w:t>
      </w:r>
      <w:proofErr w:type="gramStart"/>
      <w:r w:rsidRPr="00CB5953">
        <w:rPr>
          <w:spacing w:val="-3"/>
          <w:sz w:val="24"/>
          <w:szCs w:val="24"/>
        </w:rPr>
        <w:t>.</w:t>
      </w:r>
      <w:r w:rsidR="002335BD">
        <w:rPr>
          <w:spacing w:val="-3"/>
          <w:sz w:val="24"/>
          <w:szCs w:val="24"/>
        </w:rPr>
        <w:t xml:space="preserve">  </w:t>
      </w:r>
      <w:r w:rsidRPr="00CB5953">
        <w:rPr>
          <w:spacing w:val="-3"/>
          <w:sz w:val="24"/>
          <w:szCs w:val="24"/>
        </w:rPr>
        <w:t>[</w:t>
      </w:r>
      <w:proofErr w:type="gramEnd"/>
      <w:r w:rsidRPr="00CB5953">
        <w:rPr>
          <w:spacing w:val="-3"/>
          <w:sz w:val="24"/>
          <w:szCs w:val="24"/>
        </w:rPr>
        <w:t>40 CFR 60.502(h)</w:t>
      </w:r>
      <w:r w:rsidR="000F53EA" w:rsidRPr="00CB5953">
        <w:rPr>
          <w:spacing w:val="-3"/>
          <w:sz w:val="24"/>
          <w:szCs w:val="24"/>
        </w:rPr>
        <w:t xml:space="preserve"> and Rule 62-4.070(3), </w:t>
      </w:r>
      <w:proofErr w:type="spellStart"/>
      <w:r w:rsidR="000F53EA" w:rsidRPr="00CB5953">
        <w:rPr>
          <w:spacing w:val="-3"/>
          <w:sz w:val="24"/>
          <w:szCs w:val="24"/>
        </w:rPr>
        <w:t>F.A.C</w:t>
      </w:r>
      <w:proofErr w:type="spellEnd"/>
      <w:r w:rsidR="000F53EA" w:rsidRPr="00CB5953">
        <w:rPr>
          <w:spacing w:val="-3"/>
          <w:sz w:val="24"/>
          <w:szCs w:val="24"/>
        </w:rPr>
        <w:t>.</w:t>
      </w:r>
      <w:r w:rsidRPr="00CB5953">
        <w:rPr>
          <w:spacing w:val="-3"/>
          <w:sz w:val="24"/>
          <w:szCs w:val="24"/>
        </w:rPr>
        <w:t>]</w:t>
      </w:r>
      <w:r w:rsidR="0032411A" w:rsidRPr="00CB5953">
        <w:rPr>
          <w:spacing w:val="-3"/>
          <w:sz w:val="24"/>
          <w:szCs w:val="24"/>
        </w:rPr>
        <w:t xml:space="preserve"> </w:t>
      </w:r>
    </w:p>
    <w:p w:rsidR="00E81B3D" w:rsidRPr="00E81B3D" w:rsidRDefault="00E81B3D" w:rsidP="00EA3C18">
      <w:pPr>
        <w:widowControl w:val="0"/>
        <w:numPr>
          <w:ilvl w:val="0"/>
          <w:numId w:val="2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No pressure vacuum vent in the bulk petroleum products terminal’s vapor collection system shall begin to open at a system pressure less than 4500 pascal (450 mm of water).  [40 CFR 60.502(</w:t>
      </w:r>
      <w:proofErr w:type="spellStart"/>
      <w:r w:rsidRPr="00E81B3D">
        <w:rPr>
          <w:spacing w:val="-3"/>
          <w:sz w:val="24"/>
          <w:szCs w:val="24"/>
        </w:rPr>
        <w:t>i</w:t>
      </w:r>
      <w:proofErr w:type="spellEnd"/>
      <w:r w:rsidRPr="00E81B3D">
        <w:rPr>
          <w:spacing w:val="-3"/>
          <w:sz w:val="24"/>
          <w:szCs w:val="24"/>
        </w:rPr>
        <w:t>)]</w:t>
      </w:r>
    </w:p>
    <w:p w:rsidR="00E81B3D" w:rsidRPr="00E81B3D" w:rsidRDefault="00E81B3D" w:rsidP="00EA3C18">
      <w:pPr>
        <w:widowControl w:val="0"/>
        <w:numPr>
          <w:ilvl w:val="0"/>
          <w:numId w:val="2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bCs/>
          <w:sz w:val="24"/>
          <w:szCs w:val="24"/>
          <w:u w:val="single"/>
        </w:rPr>
      </w:pPr>
      <w:r w:rsidRPr="00E81B3D">
        <w:rPr>
          <w:spacing w:val="-3"/>
          <w:sz w:val="24"/>
          <w:szCs w:val="24"/>
        </w:rPr>
        <w:t xml:space="preserve">Each calendar month, the vapor collection system, the vapor processing system, and each loading rack handling gasoline shall be inspected during the loading of gasoline tank trucks for total organic compounds liquid or vapor leaks.  For purpose of this paragraph, detection methods incorporating sight, sound, or smell are acceptable.  </w:t>
      </w:r>
      <w:proofErr w:type="gramStart"/>
      <w:r w:rsidRPr="00E81B3D">
        <w:rPr>
          <w:spacing w:val="-3"/>
          <w:sz w:val="24"/>
          <w:szCs w:val="24"/>
        </w:rPr>
        <w:t>Each detection</w:t>
      </w:r>
      <w:proofErr w:type="gramEnd"/>
      <w:r w:rsidRPr="00E81B3D">
        <w:rPr>
          <w:spacing w:val="-3"/>
          <w:sz w:val="24"/>
          <w:szCs w:val="24"/>
        </w:rPr>
        <w:t xml:space="preserve"> of a leak shall be recorded and the source of the leak repaired within 15 calendar days after it is detected.  [40 CFR 60.502(j)]</w:t>
      </w:r>
      <w:r w:rsidRPr="00E81B3D">
        <w:rPr>
          <w:spacing w:val="-3"/>
          <w:sz w:val="24"/>
          <w:szCs w:val="24"/>
        </w:rPr>
        <w:tab/>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bCs/>
          <w:sz w:val="24"/>
          <w:szCs w:val="24"/>
          <w:u w:val="single"/>
        </w:rPr>
      </w:pPr>
    </w:p>
    <w:p w:rsidR="00E81B3D" w:rsidRPr="007958B0"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bCs/>
          <w:sz w:val="24"/>
          <w:szCs w:val="24"/>
        </w:rPr>
      </w:pPr>
      <w:r w:rsidRPr="007958B0">
        <w:rPr>
          <w:bCs/>
          <w:sz w:val="24"/>
          <w:szCs w:val="24"/>
        </w:rPr>
        <w:lastRenderedPageBreak/>
        <w:t>In addition to the requirements of Specific Condition No. A.</w:t>
      </w:r>
      <w:r w:rsidR="007958B0" w:rsidRPr="007958B0">
        <w:rPr>
          <w:bCs/>
          <w:sz w:val="24"/>
          <w:szCs w:val="24"/>
        </w:rPr>
        <w:t>7</w:t>
      </w:r>
      <w:r w:rsidRPr="007958B0">
        <w:rPr>
          <w:bCs/>
          <w:sz w:val="24"/>
          <w:szCs w:val="24"/>
        </w:rPr>
        <w:t xml:space="preserve">., the following limitations shall apply to the Portable </w:t>
      </w:r>
      <w:proofErr w:type="spellStart"/>
      <w:r w:rsidRPr="007958B0">
        <w:rPr>
          <w:bCs/>
          <w:sz w:val="24"/>
          <w:szCs w:val="24"/>
        </w:rPr>
        <w:t>VCU</w:t>
      </w:r>
      <w:proofErr w:type="spellEnd"/>
      <w:r w:rsidRPr="007958B0">
        <w:rPr>
          <w:bCs/>
          <w:sz w:val="24"/>
          <w:szCs w:val="24"/>
        </w:rPr>
        <w:t xml:space="preserve">:  [Rule 62-4.070(3), </w:t>
      </w:r>
      <w:proofErr w:type="spellStart"/>
      <w:r w:rsidRPr="007958B0">
        <w:rPr>
          <w:bCs/>
          <w:sz w:val="24"/>
          <w:szCs w:val="24"/>
        </w:rPr>
        <w:t>F.A.C</w:t>
      </w:r>
      <w:proofErr w:type="spellEnd"/>
      <w:r w:rsidRPr="007958B0">
        <w:rPr>
          <w:bCs/>
          <w:sz w:val="24"/>
          <w:szCs w:val="24"/>
        </w:rPr>
        <w:t>.]</w:t>
      </w:r>
    </w:p>
    <w:p w:rsidR="00E81B3D" w:rsidRPr="007958B0" w:rsidRDefault="00E81B3D" w:rsidP="00E81B3D">
      <w:pPr>
        <w:jc w:val="both"/>
        <w:rPr>
          <w:bCs/>
          <w:sz w:val="24"/>
          <w:szCs w:val="24"/>
        </w:rPr>
      </w:pPr>
    </w:p>
    <w:p w:rsidR="00E81B3D" w:rsidRPr="007958B0" w:rsidRDefault="00E81B3D" w:rsidP="00EA3C18">
      <w:pPr>
        <w:widowControl w:val="0"/>
        <w:numPr>
          <w:ilvl w:val="1"/>
          <w:numId w:val="20"/>
        </w:numPr>
        <w:overflowPunct w:val="0"/>
        <w:autoSpaceDE w:val="0"/>
        <w:autoSpaceDN w:val="0"/>
        <w:adjustRightInd w:val="0"/>
        <w:jc w:val="both"/>
        <w:textAlignment w:val="baseline"/>
        <w:rPr>
          <w:bCs/>
          <w:sz w:val="24"/>
          <w:szCs w:val="24"/>
        </w:rPr>
      </w:pPr>
      <w:r w:rsidRPr="007958B0">
        <w:rPr>
          <w:bCs/>
          <w:sz w:val="24"/>
          <w:szCs w:val="24"/>
        </w:rPr>
        <w:t xml:space="preserve">The Portable </w:t>
      </w:r>
      <w:proofErr w:type="spellStart"/>
      <w:r w:rsidRPr="007958B0">
        <w:rPr>
          <w:bCs/>
          <w:sz w:val="24"/>
          <w:szCs w:val="24"/>
        </w:rPr>
        <w:t>VCU</w:t>
      </w:r>
      <w:proofErr w:type="spellEnd"/>
      <w:r w:rsidRPr="007958B0">
        <w:rPr>
          <w:bCs/>
          <w:sz w:val="24"/>
          <w:szCs w:val="24"/>
        </w:rPr>
        <w:t xml:space="preserve"> shall be equipped with a device to monitor the presence of a pilot flame.  </w:t>
      </w:r>
    </w:p>
    <w:p w:rsidR="00E81B3D" w:rsidRPr="007958B0" w:rsidRDefault="00E81B3D" w:rsidP="00EA3C18">
      <w:pPr>
        <w:widowControl w:val="0"/>
        <w:numPr>
          <w:ilvl w:val="1"/>
          <w:numId w:val="20"/>
        </w:numPr>
        <w:overflowPunct w:val="0"/>
        <w:autoSpaceDE w:val="0"/>
        <w:autoSpaceDN w:val="0"/>
        <w:adjustRightInd w:val="0"/>
        <w:jc w:val="both"/>
        <w:textAlignment w:val="baseline"/>
        <w:rPr>
          <w:bCs/>
          <w:sz w:val="24"/>
          <w:szCs w:val="24"/>
        </w:rPr>
      </w:pPr>
      <w:r w:rsidRPr="007958B0">
        <w:rPr>
          <w:bCs/>
          <w:sz w:val="24"/>
          <w:szCs w:val="24"/>
        </w:rPr>
        <w:t xml:space="preserve">If the pilot flame presence is not detected, all vapors shall be automatically routed to the </w:t>
      </w:r>
      <w:proofErr w:type="spellStart"/>
      <w:r w:rsidRPr="007958B0">
        <w:rPr>
          <w:bCs/>
          <w:sz w:val="24"/>
          <w:szCs w:val="24"/>
        </w:rPr>
        <w:t>VRU</w:t>
      </w:r>
      <w:proofErr w:type="spellEnd"/>
      <w:r w:rsidRPr="007958B0">
        <w:rPr>
          <w:bCs/>
          <w:sz w:val="24"/>
          <w:szCs w:val="24"/>
        </w:rPr>
        <w:t xml:space="preserve"> or </w:t>
      </w:r>
      <w:proofErr w:type="spellStart"/>
      <w:r w:rsidRPr="007958B0">
        <w:rPr>
          <w:bCs/>
          <w:sz w:val="24"/>
          <w:szCs w:val="24"/>
        </w:rPr>
        <w:t>VCU</w:t>
      </w:r>
      <w:proofErr w:type="spellEnd"/>
      <w:r w:rsidRPr="007958B0">
        <w:rPr>
          <w:bCs/>
          <w:sz w:val="24"/>
          <w:szCs w:val="24"/>
        </w:rPr>
        <w:t xml:space="preserve">, as long as it is fully functional, or the loading operation shall be automatically </w:t>
      </w:r>
      <w:proofErr w:type="spellStart"/>
      <w:r w:rsidRPr="007958B0">
        <w:rPr>
          <w:bCs/>
          <w:sz w:val="24"/>
          <w:szCs w:val="24"/>
        </w:rPr>
        <w:t>shutdown</w:t>
      </w:r>
      <w:proofErr w:type="spellEnd"/>
      <w:r w:rsidRPr="007958B0">
        <w:rPr>
          <w:bCs/>
          <w:sz w:val="24"/>
          <w:szCs w:val="24"/>
        </w:rPr>
        <w:t>.</w:t>
      </w:r>
    </w:p>
    <w:p w:rsidR="00E81B3D" w:rsidRPr="00E81B3D" w:rsidRDefault="00E81B3D" w:rsidP="00E81B3D">
      <w:pPr>
        <w:jc w:val="both"/>
        <w:rPr>
          <w:bCs/>
          <w:sz w:val="24"/>
          <w:szCs w:val="24"/>
          <w:u w:val="single"/>
        </w:rPr>
      </w:pPr>
    </w:p>
    <w:p w:rsidR="00E81B3D" w:rsidRPr="00CB5953"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bCs/>
          <w:sz w:val="24"/>
          <w:szCs w:val="24"/>
          <w:u w:val="single"/>
        </w:rPr>
      </w:pPr>
      <w:r w:rsidRPr="00E81B3D">
        <w:rPr>
          <w:sz w:val="24"/>
          <w:szCs w:val="24"/>
          <w:u w:val="single"/>
        </w:rPr>
        <w:t>Excess Emissions.</w:t>
      </w:r>
      <w:r w:rsidRPr="00E81B3D">
        <w:rPr>
          <w:sz w:val="24"/>
          <w:szCs w:val="24"/>
        </w:rPr>
        <w:t xml:space="preserve">  </w:t>
      </w:r>
      <w:r w:rsidRPr="00E81B3D">
        <w:rPr>
          <w:spacing w:val="-3"/>
          <w:sz w:val="24"/>
          <w:szCs w:val="24"/>
        </w:rPr>
        <w:t>Excess emissions which are caused entirely or in part by poor maintenance, poor operation, or any other equipment or process failure which may reasonably be prevented during startup, shutdown, or malfunction shall be prohibited.  No trucks shall be hooked up for filling once the equipment or process failure is recognized.  Truck loading shall restart only after the malfunction is completely resolved. The permittee shall notify the Environmental Pr</w:t>
      </w:r>
      <w:r w:rsidRPr="00CB5953">
        <w:rPr>
          <w:spacing w:val="-3"/>
          <w:sz w:val="24"/>
          <w:szCs w:val="24"/>
        </w:rPr>
        <w:t>otection Commission of Hillsborough County within twenty-four (24) hours of any malfunction, reporting the problem and the duration of excess emissions.  The permittee shall include all excess emissions over the past six (6) months in the semi-annual monitoring report, as required by Specific Condition No. FW1</w:t>
      </w:r>
      <w:r w:rsidR="00CB5953" w:rsidRPr="00CB5953">
        <w:rPr>
          <w:spacing w:val="-3"/>
          <w:sz w:val="24"/>
          <w:szCs w:val="24"/>
        </w:rPr>
        <w:t>7</w:t>
      </w:r>
      <w:r w:rsidRPr="00CB5953">
        <w:rPr>
          <w:spacing w:val="-3"/>
          <w:sz w:val="24"/>
          <w:szCs w:val="24"/>
        </w:rPr>
        <w:t>, and submit the reports to the Environmental Protection Commission of Hillsborough County. [Rules 62-210.700 and 62-213.440(1</w:t>
      </w:r>
      <w:proofErr w:type="gramStart"/>
      <w:r w:rsidRPr="00CB5953">
        <w:rPr>
          <w:spacing w:val="-3"/>
          <w:sz w:val="24"/>
          <w:szCs w:val="24"/>
        </w:rPr>
        <w:t>)(</w:t>
      </w:r>
      <w:proofErr w:type="gramEnd"/>
      <w:r w:rsidRPr="00CB5953">
        <w:rPr>
          <w:spacing w:val="-3"/>
          <w:sz w:val="24"/>
          <w:szCs w:val="24"/>
        </w:rPr>
        <w:t xml:space="preserve">b)3.b., </w:t>
      </w:r>
      <w:proofErr w:type="spellStart"/>
      <w:r w:rsidRPr="00CB5953">
        <w:rPr>
          <w:spacing w:val="-3"/>
          <w:sz w:val="24"/>
          <w:szCs w:val="24"/>
        </w:rPr>
        <w:t>F.A.C</w:t>
      </w:r>
      <w:proofErr w:type="spellEnd"/>
      <w:r w:rsidRPr="00CB5953">
        <w:rPr>
          <w:spacing w:val="-3"/>
          <w:sz w:val="24"/>
          <w:szCs w:val="24"/>
        </w:rPr>
        <w:t>.]</w:t>
      </w:r>
    </w:p>
    <w:p w:rsidR="00E81B3D" w:rsidRPr="00E81B3D" w:rsidRDefault="00E81B3D" w:rsidP="00E81B3D">
      <w:pPr>
        <w:jc w:val="both"/>
        <w:rPr>
          <w:bCs/>
          <w:sz w:val="24"/>
          <w:szCs w:val="24"/>
          <w:u w:val="single"/>
        </w:rPr>
      </w:pPr>
    </w:p>
    <w:p w:rsidR="00E81B3D" w:rsidRPr="00E81B3D" w:rsidRDefault="00E81B3D" w:rsidP="00E81B3D">
      <w:pPr>
        <w:rPr>
          <w:sz w:val="24"/>
          <w:szCs w:val="24"/>
          <w:u w:val="single"/>
        </w:rPr>
      </w:pPr>
      <w:r w:rsidRPr="00E81B3D">
        <w:rPr>
          <w:b/>
          <w:sz w:val="24"/>
          <w:szCs w:val="24"/>
          <w:u w:val="single"/>
        </w:rPr>
        <w:t>Test Methods and Procedures</w:t>
      </w:r>
    </w:p>
    <w:p w:rsidR="00E81B3D" w:rsidRPr="00E81B3D" w:rsidRDefault="00E81B3D" w:rsidP="00E81B3D">
      <w:pPr>
        <w:rPr>
          <w:sz w:val="24"/>
          <w:szCs w:val="24"/>
        </w:rPr>
      </w:pPr>
    </w:p>
    <w:p w:rsidR="002E49EC" w:rsidRPr="00EA141A"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bCs/>
          <w:sz w:val="24"/>
          <w:szCs w:val="24"/>
          <w:u w:val="single"/>
        </w:rPr>
      </w:pPr>
      <w:r w:rsidRPr="00EA141A">
        <w:rPr>
          <w:spacing w:val="-3"/>
          <w:sz w:val="24"/>
          <w:szCs w:val="24"/>
          <w:u w:val="single"/>
        </w:rPr>
        <w:t>Test Methods and Required Compliance Tests.</w:t>
      </w:r>
      <w:r w:rsidRPr="00EA141A">
        <w:rPr>
          <w:spacing w:val="-3"/>
          <w:sz w:val="24"/>
          <w:szCs w:val="24"/>
        </w:rPr>
        <w:t xml:space="preserve">  </w:t>
      </w:r>
      <w:r w:rsidR="003C10BF" w:rsidRPr="00EA141A">
        <w:rPr>
          <w:spacing w:val="-3"/>
          <w:sz w:val="24"/>
          <w:szCs w:val="24"/>
        </w:rPr>
        <w:t>Test the</w:t>
      </w:r>
      <w:r w:rsidR="005A4154" w:rsidRPr="00EA141A">
        <w:rPr>
          <w:spacing w:val="-3"/>
          <w:sz w:val="24"/>
          <w:szCs w:val="24"/>
        </w:rPr>
        <w:t xml:space="preserve"> </w:t>
      </w:r>
      <w:r w:rsidR="00EE66B4" w:rsidRPr="00EA141A">
        <w:rPr>
          <w:spacing w:val="-3"/>
          <w:sz w:val="24"/>
          <w:szCs w:val="24"/>
        </w:rPr>
        <w:t xml:space="preserve">loading rack </w:t>
      </w:r>
      <w:r w:rsidR="000E7D67" w:rsidRPr="00EA141A">
        <w:rPr>
          <w:spacing w:val="-3"/>
          <w:sz w:val="24"/>
          <w:szCs w:val="24"/>
        </w:rPr>
        <w:t>for VOC emissions</w:t>
      </w:r>
      <w:r w:rsidR="00EA141A" w:rsidRPr="00EA141A">
        <w:rPr>
          <w:spacing w:val="-3"/>
          <w:sz w:val="24"/>
          <w:szCs w:val="24"/>
        </w:rPr>
        <w:t xml:space="preserve"> as follows</w:t>
      </w:r>
      <w:r w:rsidR="00EA141A">
        <w:rPr>
          <w:spacing w:val="-3"/>
          <w:sz w:val="24"/>
          <w:szCs w:val="24"/>
        </w:rPr>
        <w:t xml:space="preserve"> </w:t>
      </w:r>
      <w:r w:rsidR="003C10BF" w:rsidRPr="00EA141A">
        <w:rPr>
          <w:spacing w:val="-3"/>
          <w:sz w:val="24"/>
          <w:szCs w:val="24"/>
        </w:rPr>
        <w:t>within 60 days of completion of construction of the fourth loading lane.</w:t>
      </w:r>
      <w:r w:rsidR="005A4154" w:rsidRPr="00EA141A">
        <w:rPr>
          <w:spacing w:val="-3"/>
          <w:sz w:val="24"/>
          <w:szCs w:val="24"/>
        </w:rPr>
        <w:t xml:space="preserve">  All four loading lanes shall be in operation during </w:t>
      </w:r>
      <w:r w:rsidR="00EA141A" w:rsidRPr="00EA141A">
        <w:rPr>
          <w:spacing w:val="-3"/>
          <w:sz w:val="24"/>
          <w:szCs w:val="24"/>
        </w:rPr>
        <w:t>each</w:t>
      </w:r>
      <w:r w:rsidR="005A4154" w:rsidRPr="00EA141A">
        <w:rPr>
          <w:spacing w:val="-3"/>
          <w:sz w:val="24"/>
          <w:szCs w:val="24"/>
        </w:rPr>
        <w:t xml:space="preserve"> test.</w:t>
      </w:r>
      <w:r w:rsidR="003C10BF" w:rsidRPr="00EA141A">
        <w:rPr>
          <w:spacing w:val="-3"/>
          <w:sz w:val="24"/>
          <w:szCs w:val="24"/>
        </w:rPr>
        <w:t xml:space="preserve"> </w:t>
      </w:r>
      <w:r w:rsidR="00EA141A" w:rsidRPr="003C10BF">
        <w:rPr>
          <w:spacing w:val="-3"/>
          <w:sz w:val="24"/>
          <w:szCs w:val="24"/>
        </w:rPr>
        <w:t xml:space="preserve">[Rule 62-4.070(3), </w:t>
      </w:r>
      <w:proofErr w:type="spellStart"/>
      <w:r w:rsidR="00EA141A">
        <w:rPr>
          <w:spacing w:val="-3"/>
          <w:sz w:val="24"/>
          <w:szCs w:val="24"/>
        </w:rPr>
        <w:t>F.A.C</w:t>
      </w:r>
      <w:proofErr w:type="spellEnd"/>
      <w:r w:rsidR="00EA141A">
        <w:rPr>
          <w:spacing w:val="-3"/>
          <w:sz w:val="24"/>
          <w:szCs w:val="24"/>
        </w:rPr>
        <w:t>.</w:t>
      </w:r>
      <w:r w:rsidR="00EA141A" w:rsidRPr="003C10BF">
        <w:rPr>
          <w:spacing w:val="-3"/>
          <w:sz w:val="24"/>
          <w:szCs w:val="24"/>
        </w:rPr>
        <w:t>]</w:t>
      </w:r>
    </w:p>
    <w:p w:rsidR="00EA141A" w:rsidRDefault="00EA141A" w:rsidP="00EA141A">
      <w:pPr>
        <w:widowControl w:val="0"/>
        <w:overflowPunct w:val="0"/>
        <w:autoSpaceDE w:val="0"/>
        <w:autoSpaceDN w:val="0"/>
        <w:adjustRightInd w:val="0"/>
        <w:ind w:left="1080"/>
        <w:jc w:val="both"/>
        <w:textAlignment w:val="baseline"/>
        <w:rPr>
          <w:bCs/>
          <w:sz w:val="24"/>
          <w:szCs w:val="24"/>
          <w:u w:val="single"/>
        </w:rPr>
      </w:pPr>
    </w:p>
    <w:p w:rsidR="00EA141A" w:rsidRPr="00EA141A" w:rsidRDefault="00EA141A" w:rsidP="00EA141A">
      <w:pPr>
        <w:widowControl w:val="0"/>
        <w:numPr>
          <w:ilvl w:val="1"/>
          <w:numId w:val="32"/>
        </w:numPr>
        <w:overflowPunct w:val="0"/>
        <w:autoSpaceDE w:val="0"/>
        <w:autoSpaceDN w:val="0"/>
        <w:adjustRightInd w:val="0"/>
        <w:jc w:val="both"/>
        <w:textAlignment w:val="baseline"/>
        <w:rPr>
          <w:bCs/>
          <w:sz w:val="24"/>
          <w:szCs w:val="24"/>
        </w:rPr>
      </w:pPr>
      <w:r w:rsidRPr="00EA141A">
        <w:rPr>
          <w:spacing w:val="-3"/>
          <w:sz w:val="24"/>
          <w:szCs w:val="24"/>
        </w:rPr>
        <w:t xml:space="preserve">Test the loading rack while the </w:t>
      </w:r>
      <w:proofErr w:type="spellStart"/>
      <w:r w:rsidRPr="00EA141A">
        <w:rPr>
          <w:spacing w:val="-3"/>
          <w:sz w:val="24"/>
          <w:szCs w:val="24"/>
        </w:rPr>
        <w:t>VRU</w:t>
      </w:r>
      <w:proofErr w:type="spellEnd"/>
      <w:r w:rsidRPr="00EA141A">
        <w:rPr>
          <w:spacing w:val="-3"/>
          <w:sz w:val="24"/>
          <w:szCs w:val="24"/>
        </w:rPr>
        <w:t xml:space="preserve"> is in operation</w:t>
      </w:r>
      <w:r>
        <w:rPr>
          <w:spacing w:val="-3"/>
          <w:sz w:val="24"/>
          <w:szCs w:val="24"/>
        </w:rPr>
        <w:t>.</w:t>
      </w:r>
    </w:p>
    <w:p w:rsidR="00376A6F" w:rsidRPr="00EA141A" w:rsidRDefault="00EA141A" w:rsidP="00376A6F">
      <w:pPr>
        <w:widowControl w:val="0"/>
        <w:numPr>
          <w:ilvl w:val="1"/>
          <w:numId w:val="32"/>
        </w:numPr>
        <w:overflowPunct w:val="0"/>
        <w:autoSpaceDE w:val="0"/>
        <w:autoSpaceDN w:val="0"/>
        <w:adjustRightInd w:val="0"/>
        <w:jc w:val="both"/>
        <w:textAlignment w:val="baseline"/>
        <w:rPr>
          <w:bCs/>
          <w:sz w:val="24"/>
          <w:szCs w:val="24"/>
        </w:rPr>
      </w:pPr>
      <w:r w:rsidRPr="00EA141A">
        <w:rPr>
          <w:spacing w:val="-3"/>
          <w:sz w:val="24"/>
          <w:szCs w:val="24"/>
        </w:rPr>
        <w:t>Test the loading rack whil</w:t>
      </w:r>
      <w:r>
        <w:rPr>
          <w:spacing w:val="-3"/>
          <w:sz w:val="24"/>
          <w:szCs w:val="24"/>
        </w:rPr>
        <w:t>e</w:t>
      </w:r>
      <w:r w:rsidRPr="00EA141A">
        <w:rPr>
          <w:spacing w:val="-3"/>
          <w:sz w:val="24"/>
          <w:szCs w:val="24"/>
        </w:rPr>
        <w:t xml:space="preserve"> the </w:t>
      </w:r>
      <w:proofErr w:type="spellStart"/>
      <w:r w:rsidRPr="00EA141A">
        <w:rPr>
          <w:spacing w:val="-3"/>
          <w:sz w:val="24"/>
          <w:szCs w:val="24"/>
        </w:rPr>
        <w:t>VCU</w:t>
      </w:r>
      <w:proofErr w:type="spellEnd"/>
      <w:r w:rsidR="00376A6F" w:rsidRPr="00376A6F">
        <w:rPr>
          <w:spacing w:val="-3"/>
          <w:sz w:val="24"/>
          <w:szCs w:val="24"/>
        </w:rPr>
        <w:t xml:space="preserve"> </w:t>
      </w:r>
      <w:r w:rsidR="00376A6F" w:rsidRPr="00EA141A">
        <w:rPr>
          <w:spacing w:val="-3"/>
          <w:sz w:val="24"/>
          <w:szCs w:val="24"/>
        </w:rPr>
        <w:t>is in operation</w:t>
      </w:r>
      <w:r w:rsidR="00376A6F">
        <w:rPr>
          <w:spacing w:val="-3"/>
          <w:sz w:val="24"/>
          <w:szCs w:val="24"/>
        </w:rPr>
        <w:t>.  If the P</w:t>
      </w:r>
      <w:r w:rsidR="00DD1CB8">
        <w:rPr>
          <w:spacing w:val="-3"/>
          <w:sz w:val="24"/>
          <w:szCs w:val="24"/>
        </w:rPr>
        <w:t xml:space="preserve">ortable </w:t>
      </w:r>
      <w:proofErr w:type="spellStart"/>
      <w:r w:rsidR="00DD1CB8">
        <w:rPr>
          <w:spacing w:val="-3"/>
          <w:sz w:val="24"/>
          <w:szCs w:val="24"/>
        </w:rPr>
        <w:t>VCU</w:t>
      </w:r>
      <w:proofErr w:type="spellEnd"/>
      <w:r w:rsidR="00DD1CB8">
        <w:rPr>
          <w:spacing w:val="-3"/>
          <w:sz w:val="24"/>
          <w:szCs w:val="24"/>
        </w:rPr>
        <w:t xml:space="preserve"> is needed to be in </w:t>
      </w:r>
      <w:r w:rsidR="00376A6F">
        <w:rPr>
          <w:spacing w:val="-3"/>
          <w:sz w:val="24"/>
          <w:szCs w:val="24"/>
        </w:rPr>
        <w:t>operation in conjunction with</w:t>
      </w:r>
      <w:r w:rsidR="00DD1CB8">
        <w:rPr>
          <w:spacing w:val="-3"/>
          <w:sz w:val="24"/>
          <w:szCs w:val="24"/>
        </w:rPr>
        <w:t xml:space="preserve"> the</w:t>
      </w:r>
      <w:r w:rsidR="00376A6F">
        <w:rPr>
          <w:spacing w:val="-3"/>
          <w:sz w:val="24"/>
          <w:szCs w:val="24"/>
        </w:rPr>
        <w:t xml:space="preserve"> </w:t>
      </w:r>
      <w:proofErr w:type="spellStart"/>
      <w:r w:rsidR="00376A6F">
        <w:rPr>
          <w:spacing w:val="-3"/>
          <w:sz w:val="24"/>
          <w:szCs w:val="24"/>
        </w:rPr>
        <w:t>VCU</w:t>
      </w:r>
      <w:proofErr w:type="spellEnd"/>
      <w:r w:rsidR="00376A6F">
        <w:rPr>
          <w:spacing w:val="-3"/>
          <w:sz w:val="24"/>
          <w:szCs w:val="24"/>
        </w:rPr>
        <w:t xml:space="preserve">, then both </w:t>
      </w:r>
      <w:proofErr w:type="spellStart"/>
      <w:r w:rsidR="00376A6F">
        <w:rPr>
          <w:spacing w:val="-3"/>
          <w:sz w:val="24"/>
          <w:szCs w:val="24"/>
        </w:rPr>
        <w:t>VCUs</w:t>
      </w:r>
      <w:proofErr w:type="spellEnd"/>
      <w:r w:rsidR="00376A6F">
        <w:rPr>
          <w:spacing w:val="-3"/>
          <w:sz w:val="24"/>
          <w:szCs w:val="24"/>
        </w:rPr>
        <w:t xml:space="preserve"> are required to be tested.</w:t>
      </w:r>
    </w:p>
    <w:p w:rsidR="002E49EC" w:rsidRPr="002E49EC" w:rsidRDefault="002E49EC" w:rsidP="002E49EC">
      <w:pPr>
        <w:widowControl w:val="0"/>
        <w:overflowPunct w:val="0"/>
        <w:autoSpaceDE w:val="0"/>
        <w:autoSpaceDN w:val="0"/>
        <w:adjustRightInd w:val="0"/>
        <w:jc w:val="both"/>
        <w:textAlignment w:val="baseline"/>
        <w:rPr>
          <w:bCs/>
          <w:sz w:val="24"/>
          <w:szCs w:val="24"/>
          <w:u w:val="single"/>
        </w:rPr>
      </w:pPr>
    </w:p>
    <w:p w:rsidR="00E81B3D" w:rsidRPr="003C10BF"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bCs/>
          <w:sz w:val="24"/>
          <w:szCs w:val="24"/>
          <w:u w:val="single"/>
        </w:rPr>
      </w:pPr>
      <w:r w:rsidRPr="003C10BF">
        <w:rPr>
          <w:spacing w:val="-3"/>
          <w:sz w:val="24"/>
          <w:szCs w:val="24"/>
        </w:rPr>
        <w:t>Compliance with Specific Condition Nos. A.5., A.6.</w:t>
      </w:r>
      <w:r w:rsidR="002B46C4">
        <w:rPr>
          <w:spacing w:val="-3"/>
          <w:sz w:val="24"/>
          <w:szCs w:val="24"/>
        </w:rPr>
        <w:t>,</w:t>
      </w:r>
      <w:r w:rsidRPr="003C10BF">
        <w:rPr>
          <w:spacing w:val="-3"/>
          <w:sz w:val="24"/>
          <w:szCs w:val="24"/>
        </w:rPr>
        <w:t xml:space="preserve"> A.</w:t>
      </w:r>
      <w:r w:rsidR="002B46C4">
        <w:rPr>
          <w:spacing w:val="-3"/>
          <w:sz w:val="24"/>
          <w:szCs w:val="24"/>
        </w:rPr>
        <w:t>7</w:t>
      </w:r>
      <w:r w:rsidRPr="003C10BF">
        <w:rPr>
          <w:spacing w:val="-3"/>
          <w:sz w:val="24"/>
          <w:szCs w:val="24"/>
        </w:rPr>
        <w:t>.</w:t>
      </w:r>
      <w:r w:rsidR="00EA141A">
        <w:rPr>
          <w:spacing w:val="-3"/>
          <w:sz w:val="24"/>
          <w:szCs w:val="24"/>
        </w:rPr>
        <w:t>, and A.10</w:t>
      </w:r>
      <w:r w:rsidRPr="003C10BF">
        <w:rPr>
          <w:spacing w:val="-3"/>
          <w:sz w:val="24"/>
          <w:szCs w:val="24"/>
        </w:rPr>
        <w:t xml:space="preserve"> shall be determined using EPA Methods 2, 2A, 2B, 2C, or 2D as appropriate, 21, 25A or 25B, and 27 as contained in 40 CFR 60, Appendix A, and adopted by reference in Rule 62-297, </w:t>
      </w:r>
      <w:proofErr w:type="spellStart"/>
      <w:r w:rsidRPr="003C10BF">
        <w:rPr>
          <w:spacing w:val="-3"/>
          <w:sz w:val="24"/>
          <w:szCs w:val="24"/>
        </w:rPr>
        <w:t>F.A.C</w:t>
      </w:r>
      <w:proofErr w:type="spellEnd"/>
      <w:r w:rsidRPr="003C10BF">
        <w:rPr>
          <w:spacing w:val="-3"/>
          <w:sz w:val="24"/>
          <w:szCs w:val="24"/>
        </w:rPr>
        <w:t xml:space="preserve">. as listed below.  Two copies of the test data shall be submitted to the Air Management Division of the Environmental Protection Commission of Hillsborough County office within 45 days of such testing. Testing shall be conducted while loading a typical mix of products.  Failure to submit the gasoline throughput rate and the pressure drop and temperature across the Vapor Processing Unit </w:t>
      </w:r>
      <w:r w:rsidR="004F3665">
        <w:rPr>
          <w:spacing w:val="-3"/>
          <w:sz w:val="24"/>
          <w:szCs w:val="24"/>
        </w:rPr>
        <w:t xml:space="preserve">or </w:t>
      </w:r>
      <w:r w:rsidRPr="003C10BF">
        <w:rPr>
          <w:spacing w:val="-3"/>
          <w:sz w:val="24"/>
          <w:szCs w:val="24"/>
        </w:rPr>
        <w:t>operati</w:t>
      </w:r>
      <w:r w:rsidR="004F3665">
        <w:rPr>
          <w:spacing w:val="-3"/>
          <w:sz w:val="24"/>
          <w:szCs w:val="24"/>
        </w:rPr>
        <w:t>ng</w:t>
      </w:r>
      <w:r w:rsidRPr="003C10BF">
        <w:rPr>
          <w:spacing w:val="-3"/>
          <w:sz w:val="24"/>
          <w:szCs w:val="24"/>
        </w:rPr>
        <w:t xml:space="preserve"> at conditions during testing which do not reflect actual operating conditions may invalidate the data.  [Rules 62-4.070(3), 62-296.510</w:t>
      </w:r>
      <w:r w:rsidR="00242101" w:rsidRPr="003C10BF">
        <w:rPr>
          <w:spacing w:val="-3"/>
          <w:sz w:val="24"/>
          <w:szCs w:val="24"/>
        </w:rPr>
        <w:t>(4)</w:t>
      </w:r>
      <w:r w:rsidRPr="003C10BF">
        <w:rPr>
          <w:spacing w:val="-3"/>
          <w:sz w:val="24"/>
          <w:szCs w:val="24"/>
        </w:rPr>
        <w:t xml:space="preserve">, 62-297.310 and 62-297.440, </w:t>
      </w:r>
      <w:proofErr w:type="spellStart"/>
      <w:r w:rsidRPr="003C10BF">
        <w:rPr>
          <w:spacing w:val="-3"/>
          <w:sz w:val="24"/>
          <w:szCs w:val="24"/>
        </w:rPr>
        <w:t>F.A.C</w:t>
      </w:r>
      <w:proofErr w:type="spellEnd"/>
      <w:r w:rsidRPr="003C10BF">
        <w:rPr>
          <w:spacing w:val="-3"/>
          <w:sz w:val="24"/>
          <w:szCs w:val="24"/>
        </w:rPr>
        <w:t xml:space="preserve">.; 40 CFR 63 – Subpart </w:t>
      </w:r>
      <w:proofErr w:type="spellStart"/>
      <w:r w:rsidRPr="003C10BF">
        <w:rPr>
          <w:spacing w:val="-3"/>
          <w:sz w:val="24"/>
          <w:szCs w:val="24"/>
        </w:rPr>
        <w:t>BBBBBB</w:t>
      </w:r>
      <w:proofErr w:type="spellEnd"/>
      <w:r w:rsidRPr="003C10BF">
        <w:rPr>
          <w:spacing w:val="-3"/>
          <w:sz w:val="24"/>
          <w:szCs w:val="24"/>
        </w:rPr>
        <w:t xml:space="preserve"> (Table 3) and 40 CFR 63.8; and Permit No. 0570197-021-AC]</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E81B3D" w:rsidRPr="00E81B3D"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bCs/>
          <w:sz w:val="24"/>
          <w:szCs w:val="24"/>
          <w:u w:val="single"/>
        </w:rPr>
      </w:pPr>
      <w:r w:rsidRPr="00E81B3D">
        <w:rPr>
          <w:sz w:val="24"/>
          <w:szCs w:val="24"/>
          <w:u w:val="single"/>
        </w:rPr>
        <w:t>Pre-Testing Requirements.</w:t>
      </w:r>
      <w:r w:rsidRPr="00E81B3D">
        <w:rPr>
          <w:sz w:val="24"/>
          <w:szCs w:val="24"/>
        </w:rPr>
        <w:t xml:space="preserve">  Immediately before the performance test requi</w:t>
      </w:r>
      <w:r w:rsidRPr="009651ED">
        <w:rPr>
          <w:sz w:val="24"/>
          <w:szCs w:val="24"/>
        </w:rPr>
        <w:t>red to determine compliance with 40 CFR 60.502(b), (c), and (h) (Specific Condition Nos. A.</w:t>
      </w:r>
      <w:r w:rsidR="009651ED" w:rsidRPr="009651ED">
        <w:rPr>
          <w:sz w:val="24"/>
          <w:szCs w:val="24"/>
        </w:rPr>
        <w:t>5</w:t>
      </w:r>
      <w:r w:rsidRPr="009651ED">
        <w:rPr>
          <w:sz w:val="24"/>
          <w:szCs w:val="24"/>
        </w:rPr>
        <w:t>., and A.</w:t>
      </w:r>
      <w:r w:rsidR="009651ED" w:rsidRPr="009651ED">
        <w:rPr>
          <w:sz w:val="24"/>
          <w:szCs w:val="24"/>
        </w:rPr>
        <w:t>7</w:t>
      </w:r>
      <w:r w:rsidRPr="009651ED">
        <w:rPr>
          <w:sz w:val="24"/>
          <w:szCs w:val="24"/>
        </w:rPr>
        <w:t>.), the permittee shall use EPA Method 21 to monitor for leakage of vapor from all potential sources in the terminal's vapor collection system equipment while a gasoline tank truck is being loaded. The permittee shall repair all leaks with readings of 10,000 ppm (as methane) or greater before conducting</w:t>
      </w:r>
      <w:r w:rsidRPr="00E81B3D">
        <w:rPr>
          <w:sz w:val="24"/>
          <w:szCs w:val="24"/>
        </w:rPr>
        <w:t xml:space="preserve"> the performance test.</w:t>
      </w:r>
      <w:r w:rsidRPr="00E81B3D">
        <w:rPr>
          <w:bCs/>
          <w:sz w:val="24"/>
          <w:szCs w:val="24"/>
        </w:rPr>
        <w:t xml:space="preserve">  </w:t>
      </w:r>
      <w:r w:rsidRPr="00E81B3D">
        <w:rPr>
          <w:spacing w:val="-3"/>
          <w:sz w:val="24"/>
          <w:szCs w:val="24"/>
        </w:rPr>
        <w:t>[40 CFR 60.503(b)</w:t>
      </w:r>
      <w:r w:rsidR="00242101">
        <w:rPr>
          <w:spacing w:val="-3"/>
          <w:sz w:val="24"/>
          <w:szCs w:val="24"/>
        </w:rPr>
        <w:t xml:space="preserve"> and Rule </w:t>
      </w:r>
      <w:r w:rsidR="00242101" w:rsidRPr="00242101">
        <w:rPr>
          <w:spacing w:val="-3"/>
          <w:sz w:val="24"/>
          <w:szCs w:val="24"/>
        </w:rPr>
        <w:t xml:space="preserve">62-296.510(4), </w:t>
      </w:r>
      <w:proofErr w:type="spellStart"/>
      <w:r w:rsidR="00242101" w:rsidRPr="00242101">
        <w:rPr>
          <w:spacing w:val="-3"/>
          <w:sz w:val="24"/>
          <w:szCs w:val="24"/>
        </w:rPr>
        <w:t>F.A.C</w:t>
      </w:r>
      <w:proofErr w:type="spellEnd"/>
      <w:r w:rsidR="00242101" w:rsidRPr="00242101">
        <w:rPr>
          <w:spacing w:val="-3"/>
          <w:sz w:val="24"/>
          <w:szCs w:val="24"/>
        </w:rPr>
        <w:t>.</w:t>
      </w:r>
      <w:r w:rsidRPr="00E81B3D">
        <w:rPr>
          <w:spacing w:val="-3"/>
          <w:sz w:val="24"/>
          <w:szCs w:val="24"/>
        </w:rPr>
        <w:t>]</w:t>
      </w:r>
    </w:p>
    <w:p w:rsidR="00E81B3D" w:rsidRPr="00E81B3D" w:rsidRDefault="00E81B3D" w:rsidP="00E81B3D">
      <w:pPr>
        <w:jc w:val="both"/>
        <w:rPr>
          <w:bCs/>
          <w:sz w:val="24"/>
          <w:szCs w:val="24"/>
          <w:u w:val="single"/>
        </w:rPr>
      </w:pPr>
    </w:p>
    <w:p w:rsidR="00E81B3D" w:rsidRPr="00990A87"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bCs/>
          <w:sz w:val="24"/>
          <w:szCs w:val="24"/>
          <w:u w:val="single"/>
        </w:rPr>
      </w:pPr>
      <w:r w:rsidRPr="00990A87">
        <w:rPr>
          <w:sz w:val="24"/>
          <w:szCs w:val="24"/>
          <w:u w:val="single"/>
        </w:rPr>
        <w:t>Testing Requirements</w:t>
      </w:r>
      <w:r w:rsidRPr="00990A87">
        <w:rPr>
          <w:sz w:val="24"/>
          <w:szCs w:val="24"/>
        </w:rPr>
        <w:t>.  The permittee shall determine compliance with the standards in 40 CFR 60.502(b), (c) (Specific Condition No</w:t>
      </w:r>
      <w:r w:rsidR="00990A87" w:rsidRPr="00990A87">
        <w:rPr>
          <w:sz w:val="24"/>
          <w:szCs w:val="24"/>
        </w:rPr>
        <w:t>s</w:t>
      </w:r>
      <w:r w:rsidRPr="00990A87">
        <w:rPr>
          <w:sz w:val="24"/>
          <w:szCs w:val="24"/>
        </w:rPr>
        <w:t>. A.</w:t>
      </w:r>
      <w:r w:rsidR="00990A87" w:rsidRPr="00990A87">
        <w:rPr>
          <w:sz w:val="24"/>
          <w:szCs w:val="24"/>
        </w:rPr>
        <w:t>5</w:t>
      </w:r>
      <w:r w:rsidRPr="00990A87">
        <w:rPr>
          <w:sz w:val="24"/>
          <w:szCs w:val="24"/>
        </w:rPr>
        <w:t>.</w:t>
      </w:r>
      <w:r w:rsidR="00990A87" w:rsidRPr="00990A87">
        <w:rPr>
          <w:sz w:val="24"/>
          <w:szCs w:val="24"/>
        </w:rPr>
        <w:t xml:space="preserve"> and A.6.</w:t>
      </w:r>
      <w:r w:rsidRPr="00990A87">
        <w:rPr>
          <w:sz w:val="24"/>
          <w:szCs w:val="24"/>
        </w:rPr>
        <w:t xml:space="preserve">) and Rule 62-297.440, </w:t>
      </w:r>
      <w:proofErr w:type="spellStart"/>
      <w:r w:rsidRPr="00990A87">
        <w:rPr>
          <w:sz w:val="24"/>
          <w:szCs w:val="24"/>
        </w:rPr>
        <w:t>F.A.C</w:t>
      </w:r>
      <w:proofErr w:type="spellEnd"/>
      <w:r w:rsidRPr="00990A87">
        <w:rPr>
          <w:sz w:val="24"/>
          <w:szCs w:val="24"/>
        </w:rPr>
        <w:t>. as follows:</w:t>
      </w:r>
    </w:p>
    <w:p w:rsidR="00E81B3D" w:rsidRPr="00990A87" w:rsidRDefault="00E81B3D" w:rsidP="00E81B3D">
      <w:pPr>
        <w:rPr>
          <w:sz w:val="24"/>
          <w:szCs w:val="24"/>
        </w:rPr>
      </w:pPr>
    </w:p>
    <w:p w:rsidR="00E81B3D" w:rsidRPr="00E81B3D" w:rsidRDefault="00E81B3D" w:rsidP="00EA3C18">
      <w:pPr>
        <w:widowControl w:val="0"/>
        <w:numPr>
          <w:ilvl w:val="0"/>
          <w:numId w:val="2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990A87">
        <w:rPr>
          <w:spacing w:val="-3"/>
          <w:sz w:val="24"/>
          <w:szCs w:val="24"/>
        </w:rPr>
        <w:t>The performance test shall be at least</w:t>
      </w:r>
      <w:r w:rsidRPr="00E81B3D">
        <w:rPr>
          <w:spacing w:val="-3"/>
          <w:sz w:val="24"/>
          <w:szCs w:val="24"/>
        </w:rPr>
        <w:t xml:space="preserve"> 6 hours long during which at least 302,800 liters (80,000 gallons) of gasoline is loaded.  If this is not possible, the test may be continued the same day until 302,800 liters of gasoline is loaded or the test may be resumed the next day with another complete 6-hour period.  In the latter case, the 302,800-liter criterion need not be met.  However, as much as possible, testing should be conducted during the 6-hour period in which the highest throughput normally occurs. [40 CFR 60.503(c</w:t>
      </w:r>
      <w:proofErr w:type="gramStart"/>
      <w:r w:rsidRPr="00E81B3D">
        <w:rPr>
          <w:spacing w:val="-3"/>
          <w:sz w:val="24"/>
          <w:szCs w:val="24"/>
        </w:rPr>
        <w:t>)(</w:t>
      </w:r>
      <w:proofErr w:type="gramEnd"/>
      <w:r w:rsidRPr="00E81B3D">
        <w:rPr>
          <w:spacing w:val="-3"/>
          <w:sz w:val="24"/>
          <w:szCs w:val="24"/>
        </w:rPr>
        <w:t xml:space="preserve">1) and Rule 62-297.440(2)(b), </w:t>
      </w:r>
      <w:proofErr w:type="spellStart"/>
      <w:r w:rsidRPr="00E81B3D">
        <w:rPr>
          <w:spacing w:val="-3"/>
          <w:sz w:val="24"/>
          <w:szCs w:val="24"/>
        </w:rPr>
        <w:t>F.A.C</w:t>
      </w:r>
      <w:proofErr w:type="spellEnd"/>
      <w:r w:rsidRPr="00E81B3D">
        <w:rPr>
          <w:spacing w:val="-3"/>
          <w:sz w:val="24"/>
          <w:szCs w:val="24"/>
        </w:rPr>
        <w:t>.]</w:t>
      </w:r>
    </w:p>
    <w:p w:rsidR="00E81B3D" w:rsidRPr="00E81B3D" w:rsidRDefault="00E81B3D" w:rsidP="00E81B3D">
      <w:pPr>
        <w:numPr>
          <w:ilvl w:val="12"/>
          <w:numId w:val="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E81B3D">
        <w:rPr>
          <w:spacing w:val="-3"/>
          <w:sz w:val="24"/>
          <w:szCs w:val="24"/>
        </w:rPr>
        <w:tab/>
      </w:r>
    </w:p>
    <w:p w:rsidR="00E81B3D" w:rsidRPr="00E81B3D" w:rsidRDefault="00E81B3D" w:rsidP="00EA3C18">
      <w:pPr>
        <w:widowControl w:val="0"/>
        <w:numPr>
          <w:ilvl w:val="0"/>
          <w:numId w:val="2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The emission rate (E) of total organic compounds shall be computed using the following equation:</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E81B3D">
        <w:rPr>
          <w:spacing w:val="-3"/>
          <w:sz w:val="24"/>
          <w:szCs w:val="24"/>
        </w:rPr>
        <w:tab/>
        <w:t>[40 CFR 60.503(c</w:t>
      </w:r>
      <w:proofErr w:type="gramStart"/>
      <w:r w:rsidRPr="00E81B3D">
        <w:rPr>
          <w:spacing w:val="-3"/>
          <w:sz w:val="24"/>
          <w:szCs w:val="24"/>
        </w:rPr>
        <w:t>)(</w:t>
      </w:r>
      <w:proofErr w:type="gramEnd"/>
      <w:r w:rsidRPr="00E81B3D">
        <w:rPr>
          <w:spacing w:val="-3"/>
          <w:sz w:val="24"/>
          <w:szCs w:val="24"/>
        </w:rPr>
        <w:t>3)]</w:t>
      </w:r>
    </w:p>
    <w:p w:rsidR="00E81B3D" w:rsidRPr="00E81B3D" w:rsidRDefault="00E81B3D" w:rsidP="00E81B3D">
      <w:pPr>
        <w:tabs>
          <w:tab w:val="left" w:pos="-1080"/>
          <w:tab w:val="left" w:pos="-360"/>
          <w:tab w:val="left" w:pos="720"/>
          <w:tab w:val="left" w:pos="1152"/>
          <w:tab w:val="left" w:pos="1440"/>
          <w:tab w:val="left" w:pos="180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E81B3D">
        <w:rPr>
          <w:spacing w:val="-3"/>
          <w:sz w:val="24"/>
          <w:szCs w:val="24"/>
        </w:rPr>
        <w:tab/>
      </w:r>
      <w:r w:rsidRPr="00E81B3D">
        <w:rPr>
          <w:spacing w:val="-3"/>
          <w:sz w:val="24"/>
          <w:szCs w:val="24"/>
        </w:rPr>
        <w:tab/>
      </w:r>
      <w:r w:rsidRPr="00E81B3D">
        <w:rPr>
          <w:spacing w:val="-3"/>
          <w:sz w:val="24"/>
          <w:szCs w:val="24"/>
        </w:rPr>
        <w:tab/>
      </w:r>
      <w:r w:rsidRPr="00E81B3D">
        <w:rPr>
          <w:spacing w:val="-3"/>
          <w:sz w:val="24"/>
          <w:szCs w:val="24"/>
        </w:rPr>
        <w:tab/>
      </w:r>
      <w:proofErr w:type="gramStart"/>
      <w:r w:rsidRPr="00E81B3D">
        <w:rPr>
          <w:spacing w:val="-3"/>
          <w:sz w:val="24"/>
          <w:szCs w:val="24"/>
        </w:rPr>
        <w:t>n</w:t>
      </w:r>
      <w:proofErr w:type="gramEnd"/>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E81B3D">
        <w:rPr>
          <w:spacing w:val="-3"/>
          <w:sz w:val="24"/>
          <w:szCs w:val="24"/>
        </w:rPr>
        <w:tab/>
      </w:r>
      <w:r w:rsidRPr="00E81B3D">
        <w:rPr>
          <w:spacing w:val="-3"/>
          <w:sz w:val="24"/>
          <w:szCs w:val="24"/>
        </w:rPr>
        <w:tab/>
        <w:t xml:space="preserve">E = K </w:t>
      </w:r>
      <w:r w:rsidRPr="00E81B3D">
        <w:rPr>
          <w:spacing w:val="-3"/>
          <w:sz w:val="24"/>
          <w:szCs w:val="24"/>
        </w:rPr>
        <w:sym w:font="Symbol" w:char="F0E5"/>
      </w:r>
      <w:r w:rsidRPr="00E81B3D">
        <w:rPr>
          <w:spacing w:val="-3"/>
          <w:sz w:val="24"/>
          <w:szCs w:val="24"/>
        </w:rPr>
        <w:t xml:space="preserve">    (</w:t>
      </w:r>
      <w:proofErr w:type="spellStart"/>
      <w:r w:rsidRPr="00E81B3D">
        <w:rPr>
          <w:spacing w:val="-3"/>
          <w:sz w:val="24"/>
          <w:szCs w:val="24"/>
        </w:rPr>
        <w:t>V</w:t>
      </w:r>
      <w:r w:rsidRPr="00E81B3D">
        <w:rPr>
          <w:spacing w:val="-3"/>
          <w:sz w:val="24"/>
          <w:szCs w:val="24"/>
          <w:vertAlign w:val="subscript"/>
        </w:rPr>
        <w:t>esi</w:t>
      </w:r>
      <w:proofErr w:type="spellEnd"/>
      <w:r w:rsidRPr="00E81B3D">
        <w:rPr>
          <w:spacing w:val="-3"/>
          <w:sz w:val="24"/>
          <w:szCs w:val="24"/>
        </w:rPr>
        <w:t xml:space="preserve"> </w:t>
      </w:r>
      <w:proofErr w:type="spellStart"/>
      <w:r w:rsidRPr="00E81B3D">
        <w:rPr>
          <w:spacing w:val="-3"/>
          <w:sz w:val="24"/>
          <w:szCs w:val="24"/>
        </w:rPr>
        <w:t>C</w:t>
      </w:r>
      <w:r w:rsidRPr="00E81B3D">
        <w:rPr>
          <w:spacing w:val="-3"/>
          <w:sz w:val="24"/>
          <w:szCs w:val="24"/>
          <w:vertAlign w:val="subscript"/>
        </w:rPr>
        <w:t>ei</w:t>
      </w:r>
      <w:proofErr w:type="spellEnd"/>
      <w:r w:rsidRPr="00E81B3D">
        <w:rPr>
          <w:spacing w:val="-3"/>
          <w:sz w:val="24"/>
          <w:szCs w:val="24"/>
        </w:rPr>
        <w:t>)</w:t>
      </w:r>
      <w:proofErr w:type="gramStart"/>
      <w:r w:rsidRPr="00E81B3D">
        <w:rPr>
          <w:spacing w:val="-3"/>
          <w:sz w:val="24"/>
          <w:szCs w:val="24"/>
        </w:rPr>
        <w:t>/(</w:t>
      </w:r>
      <w:proofErr w:type="gramEnd"/>
      <w:r w:rsidRPr="00E81B3D">
        <w:rPr>
          <w:spacing w:val="-3"/>
          <w:sz w:val="24"/>
          <w:szCs w:val="24"/>
        </w:rPr>
        <w:t>L 10</w:t>
      </w:r>
      <w:r w:rsidRPr="00E81B3D">
        <w:rPr>
          <w:spacing w:val="-3"/>
          <w:sz w:val="24"/>
          <w:szCs w:val="24"/>
          <w:vertAlign w:val="superscript"/>
        </w:rPr>
        <w:t>6</w:t>
      </w:r>
      <w:r w:rsidRPr="00E81B3D">
        <w:rPr>
          <w:spacing w:val="-3"/>
          <w:sz w:val="24"/>
          <w:szCs w:val="24"/>
        </w:rPr>
        <w:t>)</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E81B3D">
        <w:rPr>
          <w:spacing w:val="-3"/>
          <w:sz w:val="24"/>
          <w:szCs w:val="24"/>
        </w:rPr>
        <w:tab/>
      </w:r>
      <w:r w:rsidRPr="00E81B3D">
        <w:rPr>
          <w:spacing w:val="-3"/>
          <w:sz w:val="24"/>
          <w:szCs w:val="24"/>
        </w:rPr>
        <w:tab/>
      </w:r>
      <w:r w:rsidRPr="00E81B3D">
        <w:rPr>
          <w:spacing w:val="-3"/>
          <w:sz w:val="24"/>
          <w:szCs w:val="24"/>
        </w:rPr>
        <w:tab/>
      </w:r>
      <w:r w:rsidRPr="00E81B3D">
        <w:rPr>
          <w:spacing w:val="-3"/>
          <w:sz w:val="24"/>
          <w:szCs w:val="24"/>
        </w:rPr>
        <w:tab/>
      </w:r>
      <w:proofErr w:type="spellStart"/>
      <w:r w:rsidRPr="00E81B3D">
        <w:rPr>
          <w:spacing w:val="-3"/>
          <w:sz w:val="24"/>
          <w:szCs w:val="24"/>
        </w:rPr>
        <w:t>i</w:t>
      </w:r>
      <w:proofErr w:type="spellEnd"/>
      <w:r w:rsidRPr="00E81B3D">
        <w:rPr>
          <w:spacing w:val="-3"/>
          <w:sz w:val="24"/>
          <w:szCs w:val="24"/>
        </w:rPr>
        <w:t>=1</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E81B3D">
        <w:rPr>
          <w:spacing w:val="-3"/>
          <w:sz w:val="24"/>
          <w:szCs w:val="24"/>
        </w:rPr>
        <w:tab/>
      </w:r>
      <w:proofErr w:type="gramStart"/>
      <w:r w:rsidRPr="00E81B3D">
        <w:rPr>
          <w:spacing w:val="-3"/>
          <w:sz w:val="24"/>
          <w:szCs w:val="24"/>
        </w:rPr>
        <w:t>where</w:t>
      </w:r>
      <w:proofErr w:type="gramEnd"/>
      <w:r w:rsidRPr="00E81B3D">
        <w:rPr>
          <w:spacing w:val="-3"/>
          <w:sz w:val="24"/>
          <w:szCs w:val="24"/>
        </w:rPr>
        <w:t>:</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160" w:hanging="2160"/>
        <w:jc w:val="both"/>
        <w:rPr>
          <w:spacing w:val="-3"/>
          <w:sz w:val="24"/>
          <w:szCs w:val="24"/>
        </w:rPr>
      </w:pPr>
      <w:r w:rsidRPr="00E81B3D">
        <w:rPr>
          <w:spacing w:val="-3"/>
          <w:sz w:val="24"/>
          <w:szCs w:val="24"/>
        </w:rPr>
        <w:tab/>
      </w:r>
      <w:r w:rsidRPr="00E81B3D">
        <w:rPr>
          <w:spacing w:val="-3"/>
          <w:sz w:val="24"/>
          <w:szCs w:val="24"/>
        </w:rPr>
        <w:tab/>
        <w:t>E    =</w:t>
      </w:r>
      <w:r w:rsidRPr="00E81B3D">
        <w:rPr>
          <w:spacing w:val="-3"/>
          <w:sz w:val="24"/>
          <w:szCs w:val="24"/>
        </w:rPr>
        <w:tab/>
        <w:t xml:space="preserve"> emission rate of total organic compounds, mg/liter of gasoline loaded.</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160" w:hanging="2160"/>
        <w:jc w:val="both"/>
        <w:rPr>
          <w:spacing w:val="-3"/>
          <w:sz w:val="24"/>
          <w:szCs w:val="24"/>
        </w:rPr>
      </w:pPr>
      <w:r w:rsidRPr="00E81B3D">
        <w:rPr>
          <w:spacing w:val="-3"/>
          <w:sz w:val="24"/>
          <w:szCs w:val="24"/>
        </w:rPr>
        <w:tab/>
      </w:r>
      <w:r w:rsidRPr="00E81B3D">
        <w:rPr>
          <w:spacing w:val="-3"/>
          <w:sz w:val="24"/>
          <w:szCs w:val="24"/>
        </w:rPr>
        <w:tab/>
      </w:r>
      <w:proofErr w:type="spellStart"/>
      <w:r w:rsidRPr="00E81B3D">
        <w:rPr>
          <w:spacing w:val="-3"/>
          <w:sz w:val="24"/>
          <w:szCs w:val="24"/>
        </w:rPr>
        <w:t>V</w:t>
      </w:r>
      <w:r w:rsidRPr="00E81B3D">
        <w:rPr>
          <w:spacing w:val="-3"/>
          <w:sz w:val="24"/>
          <w:szCs w:val="24"/>
          <w:vertAlign w:val="subscript"/>
        </w:rPr>
        <w:t>esi</w:t>
      </w:r>
      <w:proofErr w:type="spellEnd"/>
      <w:r w:rsidRPr="00E81B3D">
        <w:rPr>
          <w:spacing w:val="-3"/>
          <w:sz w:val="24"/>
          <w:szCs w:val="24"/>
        </w:rPr>
        <w:t xml:space="preserve"> =</w:t>
      </w:r>
      <w:r w:rsidRPr="00E81B3D">
        <w:rPr>
          <w:spacing w:val="-3"/>
          <w:sz w:val="24"/>
          <w:szCs w:val="24"/>
        </w:rPr>
        <w:tab/>
        <w:t>volume of air-vapor mixture exhausted at each interval "</w:t>
      </w:r>
      <w:proofErr w:type="spellStart"/>
      <w:r w:rsidRPr="00E81B3D">
        <w:rPr>
          <w:spacing w:val="-3"/>
          <w:sz w:val="24"/>
          <w:szCs w:val="24"/>
        </w:rPr>
        <w:t>i</w:t>
      </w:r>
      <w:proofErr w:type="spellEnd"/>
      <w:r w:rsidRPr="00E81B3D">
        <w:rPr>
          <w:spacing w:val="-3"/>
          <w:sz w:val="24"/>
          <w:szCs w:val="24"/>
        </w:rPr>
        <w:t xml:space="preserve">", </w:t>
      </w:r>
      <w:proofErr w:type="spellStart"/>
      <w:r w:rsidRPr="00E81B3D">
        <w:rPr>
          <w:spacing w:val="-3"/>
          <w:sz w:val="24"/>
          <w:szCs w:val="24"/>
        </w:rPr>
        <w:t>scm</w:t>
      </w:r>
      <w:proofErr w:type="spellEnd"/>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160" w:hanging="2160"/>
        <w:jc w:val="both"/>
        <w:rPr>
          <w:spacing w:val="-3"/>
          <w:sz w:val="24"/>
          <w:szCs w:val="24"/>
        </w:rPr>
      </w:pPr>
      <w:r w:rsidRPr="00E81B3D">
        <w:rPr>
          <w:spacing w:val="-3"/>
          <w:sz w:val="24"/>
          <w:szCs w:val="24"/>
        </w:rPr>
        <w:tab/>
      </w:r>
      <w:r w:rsidRPr="00E81B3D">
        <w:rPr>
          <w:spacing w:val="-3"/>
          <w:sz w:val="24"/>
          <w:szCs w:val="24"/>
        </w:rPr>
        <w:tab/>
      </w:r>
      <w:proofErr w:type="spellStart"/>
      <w:proofErr w:type="gramStart"/>
      <w:r w:rsidRPr="00E81B3D">
        <w:rPr>
          <w:spacing w:val="-3"/>
          <w:sz w:val="24"/>
          <w:szCs w:val="24"/>
        </w:rPr>
        <w:t>C</w:t>
      </w:r>
      <w:r w:rsidRPr="00E81B3D">
        <w:rPr>
          <w:spacing w:val="-3"/>
          <w:sz w:val="24"/>
          <w:szCs w:val="24"/>
          <w:vertAlign w:val="subscript"/>
        </w:rPr>
        <w:t>ei</w:t>
      </w:r>
      <w:proofErr w:type="spellEnd"/>
      <w:r w:rsidRPr="00E81B3D">
        <w:rPr>
          <w:spacing w:val="-3"/>
          <w:sz w:val="24"/>
          <w:szCs w:val="24"/>
        </w:rPr>
        <w:t xml:space="preserve">  =</w:t>
      </w:r>
      <w:proofErr w:type="gramEnd"/>
      <w:r w:rsidRPr="00E81B3D">
        <w:rPr>
          <w:spacing w:val="-3"/>
          <w:sz w:val="24"/>
          <w:szCs w:val="24"/>
        </w:rPr>
        <w:tab/>
        <w:t>concentration of total organic compounds at each interval "</w:t>
      </w:r>
      <w:proofErr w:type="spellStart"/>
      <w:r w:rsidRPr="00E81B3D">
        <w:rPr>
          <w:spacing w:val="-3"/>
          <w:sz w:val="24"/>
          <w:szCs w:val="24"/>
        </w:rPr>
        <w:t>i</w:t>
      </w:r>
      <w:proofErr w:type="spellEnd"/>
      <w:r w:rsidRPr="00E81B3D">
        <w:rPr>
          <w:spacing w:val="-3"/>
          <w:sz w:val="24"/>
          <w:szCs w:val="24"/>
        </w:rPr>
        <w:t>", ppm</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160" w:hanging="2160"/>
        <w:jc w:val="both"/>
        <w:rPr>
          <w:spacing w:val="-3"/>
          <w:sz w:val="24"/>
          <w:szCs w:val="24"/>
        </w:rPr>
      </w:pPr>
      <w:r w:rsidRPr="00E81B3D">
        <w:rPr>
          <w:spacing w:val="-3"/>
          <w:sz w:val="24"/>
          <w:szCs w:val="24"/>
        </w:rPr>
        <w:tab/>
      </w:r>
      <w:r w:rsidRPr="00E81B3D">
        <w:rPr>
          <w:spacing w:val="-3"/>
          <w:sz w:val="24"/>
          <w:szCs w:val="24"/>
        </w:rPr>
        <w:tab/>
        <w:t>L    =</w:t>
      </w:r>
      <w:r w:rsidRPr="00E81B3D">
        <w:rPr>
          <w:spacing w:val="-3"/>
          <w:sz w:val="24"/>
          <w:szCs w:val="24"/>
        </w:rPr>
        <w:tab/>
        <w:t>total volume of gasoline loaded, liters</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160" w:hanging="2160"/>
        <w:jc w:val="both"/>
        <w:rPr>
          <w:spacing w:val="-3"/>
          <w:sz w:val="24"/>
          <w:szCs w:val="24"/>
        </w:rPr>
      </w:pPr>
      <w:r w:rsidRPr="00E81B3D">
        <w:rPr>
          <w:spacing w:val="-3"/>
          <w:sz w:val="24"/>
          <w:szCs w:val="24"/>
        </w:rPr>
        <w:tab/>
      </w:r>
      <w:r w:rsidRPr="00E81B3D">
        <w:rPr>
          <w:spacing w:val="-3"/>
          <w:sz w:val="24"/>
          <w:szCs w:val="24"/>
        </w:rPr>
        <w:tab/>
        <w:t>n    =</w:t>
      </w:r>
      <w:r w:rsidRPr="00E81B3D">
        <w:rPr>
          <w:spacing w:val="-3"/>
          <w:sz w:val="24"/>
          <w:szCs w:val="24"/>
        </w:rPr>
        <w:tab/>
        <w:t>number of testing intervals</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160" w:hanging="2160"/>
        <w:jc w:val="both"/>
        <w:rPr>
          <w:spacing w:val="-3"/>
          <w:sz w:val="24"/>
          <w:szCs w:val="24"/>
        </w:rPr>
      </w:pPr>
      <w:r w:rsidRPr="00E81B3D">
        <w:rPr>
          <w:spacing w:val="-3"/>
          <w:sz w:val="24"/>
          <w:szCs w:val="24"/>
        </w:rPr>
        <w:tab/>
      </w:r>
      <w:r w:rsidRPr="00E81B3D">
        <w:rPr>
          <w:spacing w:val="-3"/>
          <w:sz w:val="24"/>
          <w:szCs w:val="24"/>
        </w:rPr>
        <w:tab/>
      </w:r>
      <w:proofErr w:type="spellStart"/>
      <w:r w:rsidRPr="00E81B3D">
        <w:rPr>
          <w:spacing w:val="-3"/>
          <w:sz w:val="24"/>
          <w:szCs w:val="24"/>
        </w:rPr>
        <w:t>i</w:t>
      </w:r>
      <w:proofErr w:type="spellEnd"/>
      <w:r w:rsidRPr="00E81B3D">
        <w:rPr>
          <w:spacing w:val="-3"/>
          <w:sz w:val="24"/>
          <w:szCs w:val="24"/>
        </w:rPr>
        <w:t xml:space="preserve">    =</w:t>
      </w:r>
      <w:r w:rsidRPr="00E81B3D">
        <w:rPr>
          <w:spacing w:val="-3"/>
          <w:sz w:val="24"/>
          <w:szCs w:val="24"/>
        </w:rPr>
        <w:tab/>
        <w:t>emission testing interval of 5 minutes</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160" w:hanging="2160"/>
        <w:jc w:val="both"/>
        <w:rPr>
          <w:spacing w:val="-3"/>
          <w:sz w:val="24"/>
          <w:szCs w:val="24"/>
        </w:rPr>
      </w:pPr>
      <w:r w:rsidRPr="00E81B3D">
        <w:rPr>
          <w:spacing w:val="-3"/>
          <w:sz w:val="24"/>
          <w:szCs w:val="24"/>
        </w:rPr>
        <w:tab/>
      </w:r>
      <w:r w:rsidRPr="00E81B3D">
        <w:rPr>
          <w:spacing w:val="-3"/>
          <w:sz w:val="24"/>
          <w:szCs w:val="24"/>
        </w:rPr>
        <w:tab/>
        <w:t>K    =</w:t>
      </w:r>
      <w:r w:rsidRPr="00E81B3D">
        <w:rPr>
          <w:spacing w:val="-3"/>
          <w:sz w:val="24"/>
          <w:szCs w:val="24"/>
        </w:rPr>
        <w:tab/>
        <w:t>density of calibration gas, 1.83 x 10</w:t>
      </w:r>
      <w:r w:rsidRPr="00E81B3D">
        <w:rPr>
          <w:spacing w:val="-3"/>
          <w:sz w:val="24"/>
          <w:szCs w:val="24"/>
          <w:vertAlign w:val="superscript"/>
        </w:rPr>
        <w:t>6</w:t>
      </w:r>
      <w:r w:rsidRPr="00E81B3D">
        <w:rPr>
          <w:spacing w:val="-3"/>
          <w:sz w:val="24"/>
          <w:szCs w:val="24"/>
        </w:rPr>
        <w:t xml:space="preserve"> for propane and 2.41 x 10</w:t>
      </w:r>
      <w:r w:rsidRPr="00E81B3D">
        <w:rPr>
          <w:spacing w:val="-3"/>
          <w:sz w:val="24"/>
          <w:szCs w:val="24"/>
          <w:vertAlign w:val="superscript"/>
        </w:rPr>
        <w:t>6</w:t>
      </w:r>
      <w:r w:rsidRPr="00E81B3D">
        <w:rPr>
          <w:spacing w:val="-3"/>
          <w:sz w:val="24"/>
          <w:szCs w:val="24"/>
        </w:rPr>
        <w:t xml:space="preserve"> for butane, mg/</w:t>
      </w:r>
      <w:proofErr w:type="spellStart"/>
      <w:r w:rsidRPr="00E81B3D">
        <w:rPr>
          <w:spacing w:val="-3"/>
          <w:sz w:val="24"/>
          <w:szCs w:val="24"/>
        </w:rPr>
        <w:t>scm</w:t>
      </w:r>
      <w:proofErr w:type="spellEnd"/>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spacing w:val="-3"/>
          <w:sz w:val="24"/>
          <w:szCs w:val="24"/>
        </w:rPr>
      </w:pPr>
    </w:p>
    <w:p w:rsidR="00E81B3D" w:rsidRPr="00E81B3D" w:rsidRDefault="00E81B3D" w:rsidP="00EA3C18">
      <w:pPr>
        <w:widowControl w:val="0"/>
        <w:numPr>
          <w:ilvl w:val="0"/>
          <w:numId w:val="2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The performance test for the vapor collection system shall be conducted in intervals of 5 minutes.  For each interval "</w:t>
      </w:r>
      <w:proofErr w:type="spellStart"/>
      <w:r w:rsidRPr="00E81B3D">
        <w:rPr>
          <w:spacing w:val="-3"/>
          <w:sz w:val="24"/>
          <w:szCs w:val="24"/>
        </w:rPr>
        <w:t>i</w:t>
      </w:r>
      <w:proofErr w:type="spellEnd"/>
      <w:r w:rsidRPr="00E81B3D">
        <w:rPr>
          <w:spacing w:val="-3"/>
          <w:sz w:val="24"/>
          <w:szCs w:val="24"/>
        </w:rPr>
        <w:t>", readings from each measurement shall be recorded, and the volume exhausted (</w:t>
      </w:r>
      <w:proofErr w:type="spellStart"/>
      <w:r w:rsidRPr="00E81B3D">
        <w:rPr>
          <w:spacing w:val="-3"/>
          <w:sz w:val="24"/>
          <w:szCs w:val="24"/>
        </w:rPr>
        <w:t>V</w:t>
      </w:r>
      <w:r w:rsidRPr="00E81B3D">
        <w:rPr>
          <w:spacing w:val="-3"/>
          <w:sz w:val="24"/>
          <w:szCs w:val="24"/>
          <w:vertAlign w:val="subscript"/>
        </w:rPr>
        <w:t>esi</w:t>
      </w:r>
      <w:proofErr w:type="spellEnd"/>
      <w:r w:rsidRPr="00E81B3D">
        <w:rPr>
          <w:spacing w:val="-3"/>
          <w:sz w:val="24"/>
          <w:szCs w:val="24"/>
        </w:rPr>
        <w:t>) and the corresponding average total organic compound concentration (</w:t>
      </w:r>
      <w:proofErr w:type="spellStart"/>
      <w:r w:rsidRPr="00E81B3D">
        <w:rPr>
          <w:spacing w:val="-3"/>
          <w:sz w:val="24"/>
          <w:szCs w:val="24"/>
        </w:rPr>
        <w:t>C</w:t>
      </w:r>
      <w:r w:rsidRPr="00E81B3D">
        <w:rPr>
          <w:spacing w:val="-3"/>
          <w:sz w:val="24"/>
          <w:szCs w:val="24"/>
          <w:vertAlign w:val="subscript"/>
        </w:rPr>
        <w:t>ei</w:t>
      </w:r>
      <w:proofErr w:type="spellEnd"/>
      <w:r w:rsidRPr="00E81B3D">
        <w:rPr>
          <w:spacing w:val="-3"/>
          <w:sz w:val="24"/>
          <w:szCs w:val="24"/>
        </w:rPr>
        <w:t>) shall be determined.  The sampling system response time shall be considered in determining the average total organic compounds concentration corresponding to the volume exhausted.  [40 CFR 60.503(c)(4)]</w:t>
      </w:r>
    </w:p>
    <w:p w:rsidR="00E81B3D" w:rsidRPr="00E81B3D" w:rsidRDefault="00E81B3D" w:rsidP="00E81B3D">
      <w:pPr>
        <w:numPr>
          <w:ilvl w:val="12"/>
          <w:numId w:val="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E81B3D">
        <w:rPr>
          <w:spacing w:val="-3"/>
          <w:sz w:val="24"/>
          <w:szCs w:val="24"/>
        </w:rPr>
        <w:tab/>
      </w:r>
    </w:p>
    <w:p w:rsidR="00E81B3D" w:rsidRPr="00E81B3D" w:rsidRDefault="00E81B3D" w:rsidP="00EA3C18">
      <w:pPr>
        <w:widowControl w:val="0"/>
        <w:numPr>
          <w:ilvl w:val="0"/>
          <w:numId w:val="2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z w:val="24"/>
          <w:szCs w:val="24"/>
        </w:rPr>
        <w:t>The following methods shall be used to determine the volume (</w:t>
      </w:r>
      <w:proofErr w:type="spellStart"/>
      <w:r w:rsidRPr="00E81B3D">
        <w:rPr>
          <w:sz w:val="24"/>
          <w:szCs w:val="24"/>
        </w:rPr>
        <w:t>V</w:t>
      </w:r>
      <w:r w:rsidRPr="00E81B3D">
        <w:rPr>
          <w:sz w:val="24"/>
          <w:szCs w:val="24"/>
          <w:vertAlign w:val="subscript"/>
        </w:rPr>
        <w:t>esi</w:t>
      </w:r>
      <w:proofErr w:type="spellEnd"/>
      <w:r w:rsidRPr="00E81B3D">
        <w:rPr>
          <w:sz w:val="24"/>
          <w:szCs w:val="24"/>
        </w:rPr>
        <w:t>) air-vapor mixture exhausted at each interval:</w:t>
      </w:r>
      <w:r w:rsidRPr="00E81B3D">
        <w:rPr>
          <w:spacing w:val="-3"/>
          <w:sz w:val="24"/>
          <w:szCs w:val="24"/>
        </w:rPr>
        <w:t xml:space="preserve"> [40 CFR 60.503(c)(5)]</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spacing w:val="-3"/>
          <w:sz w:val="24"/>
          <w:szCs w:val="24"/>
        </w:rPr>
      </w:pPr>
    </w:p>
    <w:p w:rsidR="00E81B3D" w:rsidRPr="00E81B3D" w:rsidRDefault="00E81B3D" w:rsidP="00EA3C18">
      <w:pPr>
        <w:widowControl w:val="0"/>
        <w:numPr>
          <w:ilvl w:val="0"/>
          <w:numId w:val="26"/>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 w:val="24"/>
          <w:szCs w:val="24"/>
        </w:rPr>
      </w:pPr>
      <w:r w:rsidRPr="00E81B3D">
        <w:rPr>
          <w:sz w:val="24"/>
          <w:szCs w:val="24"/>
        </w:rPr>
        <w:t xml:space="preserve">Method 2B shall be used for the </w:t>
      </w:r>
      <w:proofErr w:type="spellStart"/>
      <w:r w:rsidRPr="00E81B3D">
        <w:rPr>
          <w:sz w:val="24"/>
          <w:szCs w:val="24"/>
        </w:rPr>
        <w:t>VCU</w:t>
      </w:r>
      <w:proofErr w:type="spellEnd"/>
      <w:r w:rsidRPr="00E81B3D">
        <w:rPr>
          <w:sz w:val="24"/>
          <w:szCs w:val="24"/>
        </w:rPr>
        <w:t xml:space="preserve"> and the Portable </w:t>
      </w:r>
      <w:proofErr w:type="spellStart"/>
      <w:r w:rsidRPr="00E81B3D">
        <w:rPr>
          <w:sz w:val="24"/>
          <w:szCs w:val="24"/>
        </w:rPr>
        <w:t>VCU</w:t>
      </w:r>
      <w:proofErr w:type="spellEnd"/>
      <w:r w:rsidRPr="00E81B3D">
        <w:rPr>
          <w:sz w:val="24"/>
          <w:szCs w:val="24"/>
        </w:rPr>
        <w:t>.</w:t>
      </w:r>
    </w:p>
    <w:p w:rsidR="00E81B3D" w:rsidRPr="00E81B3D" w:rsidRDefault="00E81B3D" w:rsidP="00EA3C18">
      <w:pPr>
        <w:widowControl w:val="0"/>
        <w:numPr>
          <w:ilvl w:val="0"/>
          <w:numId w:val="26"/>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z w:val="24"/>
          <w:szCs w:val="24"/>
        </w:rPr>
        <w:t xml:space="preserve">Method 2A shall be used for the </w:t>
      </w:r>
      <w:proofErr w:type="spellStart"/>
      <w:r w:rsidRPr="00E81B3D">
        <w:rPr>
          <w:sz w:val="24"/>
          <w:szCs w:val="24"/>
        </w:rPr>
        <w:t>VRU</w:t>
      </w:r>
      <w:proofErr w:type="spellEnd"/>
      <w:r w:rsidRPr="00E81B3D">
        <w:rPr>
          <w:sz w:val="24"/>
          <w:szCs w:val="24"/>
        </w:rPr>
        <w:t>.</w:t>
      </w:r>
    </w:p>
    <w:p w:rsidR="00E81B3D" w:rsidRPr="00E81B3D" w:rsidRDefault="00E81B3D" w:rsidP="00E81B3D">
      <w:pPr>
        <w:numPr>
          <w:ilvl w:val="12"/>
          <w:numId w:val="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E81B3D">
        <w:rPr>
          <w:spacing w:val="-3"/>
          <w:sz w:val="24"/>
          <w:szCs w:val="24"/>
        </w:rPr>
        <w:tab/>
      </w:r>
    </w:p>
    <w:p w:rsidR="00E81B3D" w:rsidRPr="00E81B3D" w:rsidRDefault="00E81B3D" w:rsidP="00EA3C18">
      <w:pPr>
        <w:widowControl w:val="0"/>
        <w:numPr>
          <w:ilvl w:val="0"/>
          <w:numId w:val="28"/>
        </w:numPr>
        <w:overflowPunct w:val="0"/>
        <w:autoSpaceDE w:val="0"/>
        <w:autoSpaceDN w:val="0"/>
        <w:adjustRightInd w:val="0"/>
        <w:jc w:val="both"/>
        <w:textAlignment w:val="baseline"/>
        <w:rPr>
          <w:spacing w:val="-3"/>
          <w:sz w:val="24"/>
          <w:szCs w:val="24"/>
        </w:rPr>
      </w:pPr>
      <w:r w:rsidRPr="00E81B3D">
        <w:rPr>
          <w:sz w:val="24"/>
          <w:szCs w:val="24"/>
        </w:rPr>
        <w:t>Method 25A or 25B shall be used for determining the total organic compounds concentration (</w:t>
      </w:r>
      <w:proofErr w:type="spellStart"/>
      <w:r w:rsidRPr="00E81B3D">
        <w:rPr>
          <w:sz w:val="24"/>
          <w:szCs w:val="24"/>
        </w:rPr>
        <w:t>C</w:t>
      </w:r>
      <w:r w:rsidRPr="00E81B3D">
        <w:rPr>
          <w:sz w:val="24"/>
          <w:szCs w:val="24"/>
          <w:vertAlign w:val="subscript"/>
        </w:rPr>
        <w:t>ei</w:t>
      </w:r>
      <w:proofErr w:type="spellEnd"/>
      <w:r w:rsidRPr="00E81B3D">
        <w:rPr>
          <w:sz w:val="24"/>
          <w:szCs w:val="24"/>
        </w:rPr>
        <w:t>) at each interval. The calibration gas shall be either propane or butane. The permittee may exclude the methane and ethane content in the exhaust vent by any method (e.g., Method 18) approved by the Administrator.</w:t>
      </w:r>
      <w:r w:rsidRPr="00E81B3D">
        <w:rPr>
          <w:spacing w:val="-3"/>
          <w:sz w:val="24"/>
          <w:szCs w:val="24"/>
        </w:rPr>
        <w:t xml:space="preserve"> </w:t>
      </w:r>
      <w:r w:rsidRPr="00E81B3D">
        <w:rPr>
          <w:sz w:val="24"/>
          <w:szCs w:val="24"/>
        </w:rPr>
        <w:t>[40 CFR 60.503(c)(6)]</w:t>
      </w:r>
    </w:p>
    <w:p w:rsidR="00E81B3D" w:rsidRPr="00E81B3D" w:rsidRDefault="00E81B3D" w:rsidP="00E81B3D">
      <w:pPr>
        <w:numPr>
          <w:ilvl w:val="12"/>
          <w:numId w:val="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E81B3D">
        <w:rPr>
          <w:spacing w:val="-3"/>
          <w:sz w:val="24"/>
          <w:szCs w:val="24"/>
        </w:rPr>
        <w:tab/>
      </w:r>
    </w:p>
    <w:p w:rsidR="00E81B3D" w:rsidRPr="00305C83" w:rsidRDefault="00E81B3D" w:rsidP="00EA3C18">
      <w:pPr>
        <w:widowControl w:val="0"/>
        <w:numPr>
          <w:ilvl w:val="0"/>
          <w:numId w:val="2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 xml:space="preserve">To determine the volume (L) of gasoline dispensed during the test period at all loading racks whose vapor emissions are controlled by the processing system being tested, terminal records or readings </w:t>
      </w:r>
      <w:r w:rsidRPr="00E81B3D">
        <w:rPr>
          <w:spacing w:val="-3"/>
          <w:sz w:val="24"/>
          <w:szCs w:val="24"/>
        </w:rPr>
        <w:lastRenderedPageBreak/>
        <w:t>from gasoline dis</w:t>
      </w:r>
      <w:r w:rsidRPr="00305C83">
        <w:rPr>
          <w:spacing w:val="-3"/>
          <w:sz w:val="24"/>
          <w:szCs w:val="24"/>
        </w:rPr>
        <w:t>pensing meters at each loading rack shall be used.  [40 CFR 60.503(c)(7)]</w:t>
      </w:r>
    </w:p>
    <w:p w:rsidR="00E81B3D" w:rsidRPr="00305C83"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bCs/>
          <w:sz w:val="24"/>
          <w:szCs w:val="24"/>
          <w:u w:val="single"/>
        </w:rPr>
      </w:pPr>
      <w:r w:rsidRPr="00305C83">
        <w:rPr>
          <w:spacing w:val="-3"/>
          <w:sz w:val="24"/>
          <w:szCs w:val="24"/>
        </w:rPr>
        <w:t>The permittee shall determine compliance with the standard in</w:t>
      </w:r>
      <w:r w:rsidRPr="00305C83">
        <w:rPr>
          <w:sz w:val="24"/>
          <w:szCs w:val="24"/>
        </w:rPr>
        <w:t xml:space="preserve"> 40 CFR </w:t>
      </w:r>
      <w:r w:rsidRPr="00305C83">
        <w:rPr>
          <w:spacing w:val="-3"/>
          <w:sz w:val="24"/>
          <w:szCs w:val="24"/>
        </w:rPr>
        <w:t>60.502(h) (Specific Condition No.  A.</w:t>
      </w:r>
      <w:r w:rsidR="00305C83" w:rsidRPr="00305C83">
        <w:rPr>
          <w:spacing w:val="-3"/>
          <w:sz w:val="24"/>
          <w:szCs w:val="24"/>
        </w:rPr>
        <w:t>7</w:t>
      </w:r>
      <w:r w:rsidRPr="00305C83">
        <w:rPr>
          <w:spacing w:val="-3"/>
          <w:sz w:val="24"/>
          <w:szCs w:val="24"/>
        </w:rPr>
        <w:t>.E.) as follows:   [40 CFR 60.503(d)(1)&amp;(2)]</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E81B3D" w:rsidRPr="00E81B3D" w:rsidRDefault="00E81B3D" w:rsidP="00EA3C18">
      <w:pPr>
        <w:widowControl w:val="0"/>
        <w:numPr>
          <w:ilvl w:val="0"/>
          <w:numId w:val="27"/>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 xml:space="preserve">A pressure measurement device (liquid manometer, </w:t>
      </w:r>
      <w:proofErr w:type="spellStart"/>
      <w:r w:rsidRPr="00E81B3D">
        <w:rPr>
          <w:spacing w:val="-3"/>
          <w:sz w:val="24"/>
          <w:szCs w:val="24"/>
        </w:rPr>
        <w:t>magnehelic</w:t>
      </w:r>
      <w:proofErr w:type="spellEnd"/>
      <w:r w:rsidRPr="00E81B3D">
        <w:rPr>
          <w:spacing w:val="-3"/>
          <w:sz w:val="24"/>
          <w:szCs w:val="24"/>
        </w:rPr>
        <w:t xml:space="preserve"> gauge or equivalent instrument), capable of measuring 500 mm of water gauge pressure with ± 2.5 mm of water precision, shall be calibrated and installed on the terminal’s vapor collection system at a  pressure tap located as close as possible to the connection with the gasoline tank truck.</w:t>
      </w:r>
    </w:p>
    <w:p w:rsidR="00E81B3D" w:rsidRPr="00305C83" w:rsidRDefault="00E81B3D" w:rsidP="00EA3C18">
      <w:pPr>
        <w:widowControl w:val="0"/>
        <w:numPr>
          <w:ilvl w:val="0"/>
          <w:numId w:val="27"/>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305C83">
        <w:rPr>
          <w:spacing w:val="-3"/>
          <w:sz w:val="24"/>
          <w:szCs w:val="24"/>
        </w:rPr>
        <w:t>During the performance test as required in Specific Condition No. A.1</w:t>
      </w:r>
      <w:r w:rsidR="00305C83" w:rsidRPr="00305C83">
        <w:rPr>
          <w:spacing w:val="-3"/>
          <w:sz w:val="24"/>
          <w:szCs w:val="24"/>
        </w:rPr>
        <w:t>2</w:t>
      </w:r>
      <w:r w:rsidRPr="00305C83">
        <w:rPr>
          <w:spacing w:val="-3"/>
          <w:sz w:val="24"/>
          <w:szCs w:val="24"/>
        </w:rPr>
        <w:t>, the pressure shall be recorded every 5 minutes while a gasoline truck is being loaded; the highest instantaneous pressure that occurs during each loading shall also be recorded.  Every loading position must be tested at least once during the performance test.</w:t>
      </w:r>
    </w:p>
    <w:p w:rsidR="00E81B3D" w:rsidRPr="00305C83" w:rsidRDefault="00E81B3D" w:rsidP="00E81B3D">
      <w:pPr>
        <w:ind w:left="360"/>
        <w:rPr>
          <w:bCs/>
          <w:sz w:val="24"/>
          <w:szCs w:val="24"/>
          <w:u w:val="single"/>
        </w:rPr>
      </w:pPr>
    </w:p>
    <w:p w:rsidR="005D6F57" w:rsidRDefault="005D6F57" w:rsidP="00EA3C18">
      <w:pPr>
        <w:numPr>
          <w:ilvl w:val="0"/>
          <w:numId w:val="32"/>
        </w:numPr>
        <w:ind w:left="0" w:firstLine="0"/>
        <w:rPr>
          <w:sz w:val="24"/>
          <w:szCs w:val="24"/>
        </w:rPr>
      </w:pPr>
      <w:r w:rsidRPr="00305C83">
        <w:rPr>
          <w:sz w:val="24"/>
          <w:szCs w:val="24"/>
          <w:u w:val="single"/>
        </w:rPr>
        <w:t>Test Methods</w:t>
      </w:r>
      <w:r w:rsidRPr="00305C83">
        <w:rPr>
          <w:sz w:val="24"/>
          <w:szCs w:val="24"/>
        </w:rPr>
        <w:t xml:space="preserve">: Required tests shall be performed in accordance with the following reference methods. </w:t>
      </w:r>
    </w:p>
    <w:p w:rsidR="00305C83" w:rsidRPr="00305C83" w:rsidRDefault="00305C83" w:rsidP="00305C83">
      <w:pPr>
        <w:rPr>
          <w:sz w:val="24"/>
          <w:szCs w:val="24"/>
        </w:rPr>
      </w:pP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5D6F57" w:rsidRPr="005D6F57" w:rsidTr="0090497D">
        <w:trPr>
          <w:tblHeader/>
        </w:trPr>
        <w:tc>
          <w:tcPr>
            <w:tcW w:w="1080" w:type="dxa"/>
            <w:tcBorders>
              <w:top w:val="single" w:sz="12" w:space="0" w:color="auto"/>
              <w:left w:val="single" w:sz="12" w:space="0" w:color="auto"/>
              <w:bottom w:val="single" w:sz="12" w:space="0" w:color="auto"/>
              <w:right w:val="single" w:sz="12" w:space="0" w:color="auto"/>
            </w:tcBorders>
            <w:vAlign w:val="center"/>
          </w:tcPr>
          <w:p w:rsidR="005D6F57" w:rsidRPr="005D6F57" w:rsidRDefault="005D6F57" w:rsidP="00305C83">
            <w:pPr>
              <w:jc w:val="center"/>
              <w:rPr>
                <w:b/>
                <w:sz w:val="24"/>
                <w:szCs w:val="24"/>
              </w:rPr>
            </w:pPr>
            <w:r w:rsidRPr="005D6F57">
              <w:rPr>
                <w:b/>
                <w:sz w:val="24"/>
                <w:szCs w:val="24"/>
              </w:rPr>
              <w:t>Method</w:t>
            </w:r>
          </w:p>
        </w:tc>
        <w:tc>
          <w:tcPr>
            <w:tcW w:w="8604" w:type="dxa"/>
            <w:tcBorders>
              <w:top w:val="single" w:sz="12" w:space="0" w:color="auto"/>
              <w:left w:val="single" w:sz="12" w:space="0" w:color="auto"/>
              <w:bottom w:val="single" w:sz="12" w:space="0" w:color="auto"/>
              <w:right w:val="single" w:sz="12" w:space="0" w:color="auto"/>
            </w:tcBorders>
          </w:tcPr>
          <w:p w:rsidR="005D6F57" w:rsidRPr="005D6F57" w:rsidRDefault="005D6F57" w:rsidP="00305C83">
            <w:pPr>
              <w:rPr>
                <w:b/>
                <w:sz w:val="24"/>
                <w:szCs w:val="24"/>
              </w:rPr>
            </w:pPr>
            <w:r w:rsidRPr="005D6F57">
              <w:rPr>
                <w:b/>
                <w:sz w:val="24"/>
                <w:szCs w:val="24"/>
              </w:rPr>
              <w:t>Description of Method and Comments</w:t>
            </w:r>
          </w:p>
        </w:tc>
      </w:tr>
      <w:tr w:rsidR="0090497D" w:rsidRPr="005D6F57" w:rsidTr="0090497D">
        <w:tc>
          <w:tcPr>
            <w:tcW w:w="1080" w:type="dxa"/>
            <w:tcBorders>
              <w:top w:val="single" w:sz="12" w:space="0" w:color="auto"/>
              <w:left w:val="single" w:sz="12" w:space="0" w:color="auto"/>
              <w:bottom w:val="single" w:sz="8" w:space="0" w:color="auto"/>
              <w:right w:val="single" w:sz="12" w:space="0" w:color="auto"/>
            </w:tcBorders>
            <w:vAlign w:val="center"/>
          </w:tcPr>
          <w:p w:rsidR="0090497D" w:rsidRPr="00BA44B4" w:rsidRDefault="0090497D" w:rsidP="00305C83">
            <w:pPr>
              <w:jc w:val="center"/>
              <w:rPr>
                <w:sz w:val="24"/>
                <w:szCs w:val="24"/>
              </w:rPr>
            </w:pPr>
            <w:r w:rsidRPr="00BA44B4">
              <w:rPr>
                <w:sz w:val="24"/>
                <w:szCs w:val="24"/>
              </w:rPr>
              <w:t>1</w:t>
            </w:r>
          </w:p>
        </w:tc>
        <w:tc>
          <w:tcPr>
            <w:tcW w:w="8604" w:type="dxa"/>
            <w:tcBorders>
              <w:top w:val="single" w:sz="12" w:space="0" w:color="auto"/>
              <w:left w:val="single" w:sz="12" w:space="0" w:color="auto"/>
              <w:bottom w:val="single" w:sz="8" w:space="0" w:color="auto"/>
              <w:right w:val="single" w:sz="12" w:space="0" w:color="auto"/>
            </w:tcBorders>
          </w:tcPr>
          <w:p w:rsidR="0090497D" w:rsidRPr="00BA44B4" w:rsidRDefault="0090497D" w:rsidP="00305C83">
            <w:pPr>
              <w:rPr>
                <w:sz w:val="24"/>
                <w:szCs w:val="24"/>
              </w:rPr>
            </w:pPr>
            <w:r w:rsidRPr="00BA44B4">
              <w:rPr>
                <w:sz w:val="24"/>
                <w:szCs w:val="24"/>
              </w:rPr>
              <w:t xml:space="preserve"> </w:t>
            </w:r>
            <w:r w:rsidRPr="00BA44B4">
              <w:rPr>
                <w:bCs/>
                <w:sz w:val="24"/>
                <w:szCs w:val="24"/>
              </w:rPr>
              <w:t>Sample and Velocity Traverses for Stationary Sources</w:t>
            </w:r>
          </w:p>
        </w:tc>
      </w:tr>
      <w:tr w:rsidR="0090497D" w:rsidRPr="005D6F57" w:rsidTr="0090497D">
        <w:tc>
          <w:tcPr>
            <w:tcW w:w="1080" w:type="dxa"/>
            <w:tcBorders>
              <w:top w:val="single" w:sz="12" w:space="0" w:color="auto"/>
              <w:left w:val="single" w:sz="12" w:space="0" w:color="auto"/>
              <w:bottom w:val="single" w:sz="8" w:space="0" w:color="auto"/>
              <w:right w:val="single" w:sz="12" w:space="0" w:color="auto"/>
            </w:tcBorders>
            <w:vAlign w:val="center"/>
          </w:tcPr>
          <w:p w:rsidR="0090497D" w:rsidRPr="00BA44B4" w:rsidRDefault="0090497D" w:rsidP="00305C83">
            <w:pPr>
              <w:jc w:val="center"/>
              <w:rPr>
                <w:sz w:val="24"/>
                <w:szCs w:val="24"/>
              </w:rPr>
            </w:pPr>
            <w:r w:rsidRPr="00BA44B4">
              <w:rPr>
                <w:sz w:val="24"/>
                <w:szCs w:val="24"/>
              </w:rPr>
              <w:t>1a</w:t>
            </w:r>
          </w:p>
        </w:tc>
        <w:tc>
          <w:tcPr>
            <w:tcW w:w="8604" w:type="dxa"/>
            <w:tcBorders>
              <w:top w:val="single" w:sz="12" w:space="0" w:color="auto"/>
              <w:left w:val="single" w:sz="12" w:space="0" w:color="auto"/>
              <w:bottom w:val="single" w:sz="8" w:space="0" w:color="auto"/>
              <w:right w:val="single" w:sz="12" w:space="0" w:color="auto"/>
            </w:tcBorders>
          </w:tcPr>
          <w:p w:rsidR="0090497D" w:rsidRPr="00BA44B4" w:rsidRDefault="0090497D" w:rsidP="00305C83">
            <w:pPr>
              <w:rPr>
                <w:sz w:val="24"/>
                <w:szCs w:val="24"/>
              </w:rPr>
            </w:pPr>
            <w:r w:rsidRPr="00BA44B4">
              <w:rPr>
                <w:sz w:val="24"/>
                <w:szCs w:val="24"/>
              </w:rPr>
              <w:t xml:space="preserve"> </w:t>
            </w:r>
            <w:r w:rsidRPr="00BA44B4">
              <w:rPr>
                <w:bCs/>
                <w:sz w:val="24"/>
                <w:szCs w:val="24"/>
              </w:rPr>
              <w:t>Sample and Velocity Traverses for Stationary Sources With Small Stacks or Ducts</w:t>
            </w:r>
          </w:p>
        </w:tc>
      </w:tr>
      <w:tr w:rsidR="0090497D" w:rsidRPr="005D6F57" w:rsidTr="0090497D">
        <w:tc>
          <w:tcPr>
            <w:tcW w:w="1080" w:type="dxa"/>
            <w:tcBorders>
              <w:top w:val="single" w:sz="12" w:space="0" w:color="auto"/>
              <w:left w:val="single" w:sz="12" w:space="0" w:color="auto"/>
              <w:bottom w:val="single" w:sz="8" w:space="0" w:color="auto"/>
              <w:right w:val="single" w:sz="12" w:space="0" w:color="auto"/>
            </w:tcBorders>
            <w:vAlign w:val="center"/>
          </w:tcPr>
          <w:p w:rsidR="0090497D" w:rsidRPr="00BA44B4" w:rsidRDefault="0090497D" w:rsidP="00305C83">
            <w:pPr>
              <w:jc w:val="center"/>
              <w:rPr>
                <w:sz w:val="24"/>
                <w:szCs w:val="24"/>
              </w:rPr>
            </w:pPr>
            <w:r w:rsidRPr="00BA44B4">
              <w:rPr>
                <w:sz w:val="24"/>
                <w:szCs w:val="24"/>
              </w:rPr>
              <w:t>2</w:t>
            </w:r>
          </w:p>
        </w:tc>
        <w:tc>
          <w:tcPr>
            <w:tcW w:w="8604" w:type="dxa"/>
            <w:tcBorders>
              <w:top w:val="single" w:sz="12" w:space="0" w:color="auto"/>
              <w:left w:val="single" w:sz="12" w:space="0" w:color="auto"/>
              <w:bottom w:val="single" w:sz="8" w:space="0" w:color="auto"/>
              <w:right w:val="single" w:sz="12" w:space="0" w:color="auto"/>
            </w:tcBorders>
          </w:tcPr>
          <w:p w:rsidR="0090497D" w:rsidRPr="00BA44B4" w:rsidRDefault="0090497D" w:rsidP="00305C83">
            <w:pPr>
              <w:rPr>
                <w:sz w:val="24"/>
                <w:szCs w:val="24"/>
              </w:rPr>
            </w:pPr>
            <w:r w:rsidRPr="00BA44B4">
              <w:rPr>
                <w:sz w:val="24"/>
                <w:szCs w:val="24"/>
              </w:rPr>
              <w:t xml:space="preserve"> </w:t>
            </w:r>
            <w:r w:rsidRPr="00BA44B4">
              <w:rPr>
                <w:bCs/>
                <w:sz w:val="24"/>
                <w:szCs w:val="24"/>
              </w:rPr>
              <w:t>Determination of Stack Gas Velocity and Volumetric Flow Rate (Type S Pitot Tube)</w:t>
            </w:r>
          </w:p>
        </w:tc>
      </w:tr>
      <w:tr w:rsidR="0090497D" w:rsidRPr="005D6F57" w:rsidTr="0090497D">
        <w:tc>
          <w:tcPr>
            <w:tcW w:w="1080" w:type="dxa"/>
            <w:tcBorders>
              <w:top w:val="single" w:sz="12" w:space="0" w:color="auto"/>
              <w:left w:val="single" w:sz="12" w:space="0" w:color="auto"/>
              <w:bottom w:val="single" w:sz="8" w:space="0" w:color="auto"/>
              <w:right w:val="single" w:sz="12" w:space="0" w:color="auto"/>
            </w:tcBorders>
            <w:vAlign w:val="center"/>
          </w:tcPr>
          <w:p w:rsidR="0090497D" w:rsidRPr="005D6F57" w:rsidRDefault="0090497D" w:rsidP="0090497D">
            <w:pPr>
              <w:jc w:val="center"/>
              <w:rPr>
                <w:sz w:val="24"/>
                <w:szCs w:val="24"/>
              </w:rPr>
            </w:pPr>
            <w:r>
              <w:rPr>
                <w:sz w:val="24"/>
                <w:szCs w:val="24"/>
              </w:rPr>
              <w:t>2A</w:t>
            </w:r>
          </w:p>
        </w:tc>
        <w:tc>
          <w:tcPr>
            <w:tcW w:w="8604" w:type="dxa"/>
            <w:tcBorders>
              <w:top w:val="single" w:sz="12" w:space="0" w:color="auto"/>
              <w:left w:val="single" w:sz="12" w:space="0" w:color="auto"/>
              <w:bottom w:val="single" w:sz="8" w:space="0" w:color="auto"/>
              <w:right w:val="single" w:sz="12" w:space="0" w:color="auto"/>
            </w:tcBorders>
          </w:tcPr>
          <w:p w:rsidR="0090497D" w:rsidRPr="005D6F57" w:rsidRDefault="0090497D" w:rsidP="0090497D">
            <w:pPr>
              <w:rPr>
                <w:sz w:val="24"/>
                <w:szCs w:val="24"/>
              </w:rPr>
            </w:pPr>
            <w:r w:rsidRPr="0090497D">
              <w:rPr>
                <w:sz w:val="24"/>
                <w:szCs w:val="24"/>
              </w:rPr>
              <w:t>Direct measurement of gas volume through pipes and small ducts</w:t>
            </w:r>
          </w:p>
        </w:tc>
      </w:tr>
      <w:tr w:rsidR="0090497D" w:rsidRPr="005D6F57" w:rsidTr="0090497D">
        <w:tc>
          <w:tcPr>
            <w:tcW w:w="1080" w:type="dxa"/>
            <w:tcBorders>
              <w:top w:val="single" w:sz="8" w:space="0" w:color="auto"/>
              <w:left w:val="single" w:sz="12" w:space="0" w:color="auto"/>
              <w:bottom w:val="single" w:sz="8" w:space="0" w:color="auto"/>
              <w:right w:val="single" w:sz="12" w:space="0" w:color="auto"/>
            </w:tcBorders>
            <w:vAlign w:val="center"/>
          </w:tcPr>
          <w:p w:rsidR="0090497D" w:rsidRPr="005D6F57" w:rsidRDefault="0090497D" w:rsidP="0090497D">
            <w:pPr>
              <w:spacing w:before="40" w:after="40"/>
              <w:jc w:val="center"/>
              <w:rPr>
                <w:sz w:val="24"/>
                <w:szCs w:val="24"/>
              </w:rPr>
            </w:pPr>
            <w:r>
              <w:rPr>
                <w:sz w:val="24"/>
                <w:szCs w:val="24"/>
              </w:rPr>
              <w:t>2B</w:t>
            </w:r>
          </w:p>
        </w:tc>
        <w:tc>
          <w:tcPr>
            <w:tcW w:w="8604" w:type="dxa"/>
            <w:tcBorders>
              <w:top w:val="single" w:sz="8" w:space="0" w:color="auto"/>
              <w:left w:val="single" w:sz="12" w:space="0" w:color="auto"/>
              <w:bottom w:val="single" w:sz="8" w:space="0" w:color="auto"/>
              <w:right w:val="single" w:sz="12" w:space="0" w:color="auto"/>
            </w:tcBorders>
          </w:tcPr>
          <w:p w:rsidR="0090497D" w:rsidRPr="005D6F57" w:rsidRDefault="0090497D" w:rsidP="0090497D">
            <w:pPr>
              <w:spacing w:before="40" w:after="40"/>
              <w:jc w:val="both"/>
              <w:rPr>
                <w:sz w:val="24"/>
                <w:szCs w:val="24"/>
              </w:rPr>
            </w:pPr>
            <w:r w:rsidRPr="0090497D">
              <w:rPr>
                <w:sz w:val="24"/>
                <w:szCs w:val="24"/>
              </w:rPr>
              <w:t>Determination of exhaust gas volume flow rate from gasoline vapor incinerators</w:t>
            </w:r>
          </w:p>
        </w:tc>
      </w:tr>
      <w:tr w:rsidR="0090497D" w:rsidRPr="005D6F57" w:rsidTr="0090497D">
        <w:tc>
          <w:tcPr>
            <w:tcW w:w="1080" w:type="dxa"/>
            <w:tcBorders>
              <w:top w:val="single" w:sz="8" w:space="0" w:color="auto"/>
              <w:left w:val="single" w:sz="12" w:space="0" w:color="auto"/>
              <w:bottom w:val="single" w:sz="8" w:space="0" w:color="auto"/>
              <w:right w:val="single" w:sz="12" w:space="0" w:color="auto"/>
            </w:tcBorders>
            <w:vAlign w:val="center"/>
          </w:tcPr>
          <w:p w:rsidR="0090497D" w:rsidRPr="005D6F57" w:rsidRDefault="0090497D" w:rsidP="0090497D">
            <w:pPr>
              <w:spacing w:before="40" w:after="40"/>
              <w:jc w:val="center"/>
              <w:rPr>
                <w:sz w:val="24"/>
                <w:szCs w:val="24"/>
              </w:rPr>
            </w:pPr>
            <w:r>
              <w:rPr>
                <w:sz w:val="24"/>
                <w:szCs w:val="24"/>
              </w:rPr>
              <w:t>2C</w:t>
            </w:r>
          </w:p>
        </w:tc>
        <w:tc>
          <w:tcPr>
            <w:tcW w:w="8604" w:type="dxa"/>
            <w:tcBorders>
              <w:top w:val="single" w:sz="8" w:space="0" w:color="auto"/>
              <w:left w:val="single" w:sz="12" w:space="0" w:color="auto"/>
              <w:bottom w:val="single" w:sz="8" w:space="0" w:color="auto"/>
              <w:right w:val="single" w:sz="12" w:space="0" w:color="auto"/>
            </w:tcBorders>
          </w:tcPr>
          <w:p w:rsidR="0090497D" w:rsidRPr="005D6F57" w:rsidRDefault="0090497D" w:rsidP="0090497D">
            <w:pPr>
              <w:spacing w:before="40" w:after="40"/>
              <w:jc w:val="both"/>
              <w:rPr>
                <w:sz w:val="24"/>
                <w:szCs w:val="24"/>
              </w:rPr>
            </w:pPr>
            <w:r w:rsidRPr="0090497D">
              <w:rPr>
                <w:sz w:val="24"/>
                <w:szCs w:val="24"/>
              </w:rPr>
              <w:t>Determination of gas velocity and volumetric flow rate in small stacks or ducts (standard pitot tube)</w:t>
            </w:r>
          </w:p>
        </w:tc>
      </w:tr>
      <w:tr w:rsidR="0090497D" w:rsidRPr="005D6F57" w:rsidTr="0090497D">
        <w:tc>
          <w:tcPr>
            <w:tcW w:w="1080" w:type="dxa"/>
            <w:tcBorders>
              <w:top w:val="single" w:sz="8" w:space="0" w:color="auto"/>
              <w:left w:val="single" w:sz="12" w:space="0" w:color="auto"/>
              <w:bottom w:val="single" w:sz="8" w:space="0" w:color="auto"/>
              <w:right w:val="single" w:sz="12" w:space="0" w:color="auto"/>
            </w:tcBorders>
            <w:vAlign w:val="center"/>
          </w:tcPr>
          <w:p w:rsidR="0090497D" w:rsidRPr="005D6F57" w:rsidRDefault="0090497D" w:rsidP="0090497D">
            <w:pPr>
              <w:jc w:val="center"/>
              <w:rPr>
                <w:sz w:val="24"/>
                <w:szCs w:val="24"/>
              </w:rPr>
            </w:pPr>
            <w:r>
              <w:rPr>
                <w:sz w:val="24"/>
                <w:szCs w:val="24"/>
              </w:rPr>
              <w:t>2D</w:t>
            </w:r>
          </w:p>
        </w:tc>
        <w:tc>
          <w:tcPr>
            <w:tcW w:w="8604" w:type="dxa"/>
            <w:tcBorders>
              <w:top w:val="single" w:sz="8" w:space="0" w:color="auto"/>
              <w:left w:val="single" w:sz="12" w:space="0" w:color="auto"/>
              <w:bottom w:val="single" w:sz="8" w:space="0" w:color="auto"/>
              <w:right w:val="single" w:sz="12" w:space="0" w:color="auto"/>
            </w:tcBorders>
          </w:tcPr>
          <w:p w:rsidR="0090497D" w:rsidRPr="005D6F57" w:rsidRDefault="0090497D" w:rsidP="0090497D">
            <w:pPr>
              <w:rPr>
                <w:sz w:val="24"/>
                <w:szCs w:val="24"/>
              </w:rPr>
            </w:pPr>
            <w:r w:rsidRPr="0090497D">
              <w:rPr>
                <w:sz w:val="24"/>
                <w:szCs w:val="24"/>
              </w:rPr>
              <w:t>Measurement of gas volume flow rates in small pipes and ducts</w:t>
            </w:r>
          </w:p>
        </w:tc>
      </w:tr>
      <w:tr w:rsidR="0090497D" w:rsidRPr="005D6F57" w:rsidTr="0090497D">
        <w:tc>
          <w:tcPr>
            <w:tcW w:w="1080" w:type="dxa"/>
            <w:tcBorders>
              <w:top w:val="single" w:sz="8" w:space="0" w:color="auto"/>
              <w:left w:val="single" w:sz="12" w:space="0" w:color="auto"/>
              <w:bottom w:val="single" w:sz="8" w:space="0" w:color="auto"/>
              <w:right w:val="single" w:sz="12" w:space="0" w:color="auto"/>
            </w:tcBorders>
            <w:vAlign w:val="center"/>
          </w:tcPr>
          <w:p w:rsidR="0090497D" w:rsidRPr="005D6F57" w:rsidRDefault="0090497D" w:rsidP="0090497D">
            <w:pPr>
              <w:jc w:val="center"/>
              <w:rPr>
                <w:sz w:val="24"/>
                <w:szCs w:val="24"/>
              </w:rPr>
            </w:pPr>
            <w:r>
              <w:rPr>
                <w:sz w:val="24"/>
                <w:szCs w:val="24"/>
              </w:rPr>
              <w:t>21</w:t>
            </w:r>
          </w:p>
        </w:tc>
        <w:tc>
          <w:tcPr>
            <w:tcW w:w="8604" w:type="dxa"/>
            <w:tcBorders>
              <w:top w:val="single" w:sz="8" w:space="0" w:color="auto"/>
              <w:left w:val="single" w:sz="12" w:space="0" w:color="auto"/>
              <w:bottom w:val="single" w:sz="8" w:space="0" w:color="auto"/>
              <w:right w:val="single" w:sz="12" w:space="0" w:color="auto"/>
            </w:tcBorders>
          </w:tcPr>
          <w:p w:rsidR="0090497D" w:rsidRPr="005D6F57" w:rsidRDefault="0090497D" w:rsidP="0090497D">
            <w:pPr>
              <w:rPr>
                <w:sz w:val="24"/>
                <w:szCs w:val="24"/>
              </w:rPr>
            </w:pPr>
            <w:r w:rsidRPr="0090497D">
              <w:rPr>
                <w:sz w:val="24"/>
                <w:szCs w:val="24"/>
              </w:rPr>
              <w:t>Determination of volatile organic compound leaks</w:t>
            </w:r>
          </w:p>
        </w:tc>
      </w:tr>
      <w:tr w:rsidR="0090497D" w:rsidRPr="005D6F57" w:rsidTr="0090497D">
        <w:tc>
          <w:tcPr>
            <w:tcW w:w="1080" w:type="dxa"/>
            <w:tcBorders>
              <w:top w:val="single" w:sz="8" w:space="0" w:color="auto"/>
              <w:left w:val="single" w:sz="12" w:space="0" w:color="auto"/>
              <w:bottom w:val="single" w:sz="8" w:space="0" w:color="auto"/>
              <w:right w:val="single" w:sz="12" w:space="0" w:color="auto"/>
            </w:tcBorders>
            <w:vAlign w:val="center"/>
          </w:tcPr>
          <w:p w:rsidR="0090497D" w:rsidRPr="005D6F57" w:rsidRDefault="0090497D" w:rsidP="0090497D">
            <w:pPr>
              <w:spacing w:before="40" w:after="40"/>
              <w:jc w:val="center"/>
              <w:rPr>
                <w:sz w:val="24"/>
                <w:szCs w:val="24"/>
              </w:rPr>
            </w:pPr>
            <w:r w:rsidRPr="005D6F57">
              <w:rPr>
                <w:sz w:val="24"/>
                <w:szCs w:val="24"/>
              </w:rPr>
              <w:t>25A</w:t>
            </w:r>
          </w:p>
        </w:tc>
        <w:tc>
          <w:tcPr>
            <w:tcW w:w="8604" w:type="dxa"/>
            <w:tcBorders>
              <w:top w:val="single" w:sz="8" w:space="0" w:color="auto"/>
              <w:left w:val="single" w:sz="12" w:space="0" w:color="auto"/>
              <w:bottom w:val="single" w:sz="8" w:space="0" w:color="auto"/>
              <w:right w:val="single" w:sz="12" w:space="0" w:color="auto"/>
            </w:tcBorders>
          </w:tcPr>
          <w:p w:rsidR="0090497D" w:rsidRPr="005D6F57" w:rsidRDefault="0090497D" w:rsidP="0090497D">
            <w:pPr>
              <w:spacing w:before="40" w:after="40"/>
              <w:jc w:val="both"/>
              <w:rPr>
                <w:sz w:val="24"/>
                <w:szCs w:val="24"/>
              </w:rPr>
            </w:pPr>
            <w:r w:rsidRPr="005D6F57">
              <w:rPr>
                <w:sz w:val="24"/>
                <w:szCs w:val="24"/>
              </w:rPr>
              <w:t>Method for Determining Gaseous Organic Concentrations (Flame Ionization)</w:t>
            </w:r>
          </w:p>
        </w:tc>
      </w:tr>
      <w:tr w:rsidR="0090497D" w:rsidRPr="005D6F57" w:rsidTr="0090497D">
        <w:trPr>
          <w:trHeight w:val="612"/>
        </w:trPr>
        <w:tc>
          <w:tcPr>
            <w:tcW w:w="1080" w:type="dxa"/>
            <w:tcBorders>
              <w:top w:val="single" w:sz="8" w:space="0" w:color="auto"/>
              <w:left w:val="single" w:sz="12" w:space="0" w:color="auto"/>
              <w:bottom w:val="single" w:sz="8" w:space="0" w:color="auto"/>
              <w:right w:val="single" w:sz="12" w:space="0" w:color="auto"/>
            </w:tcBorders>
            <w:vAlign w:val="center"/>
          </w:tcPr>
          <w:p w:rsidR="0090497D" w:rsidRPr="005D6F57" w:rsidRDefault="0090497D" w:rsidP="0090497D">
            <w:pPr>
              <w:jc w:val="center"/>
              <w:rPr>
                <w:sz w:val="24"/>
                <w:szCs w:val="24"/>
              </w:rPr>
            </w:pPr>
            <w:r>
              <w:rPr>
                <w:sz w:val="24"/>
                <w:szCs w:val="24"/>
              </w:rPr>
              <w:t>25B</w:t>
            </w:r>
          </w:p>
        </w:tc>
        <w:tc>
          <w:tcPr>
            <w:tcW w:w="8604" w:type="dxa"/>
            <w:tcBorders>
              <w:top w:val="single" w:sz="8" w:space="0" w:color="auto"/>
              <w:left w:val="single" w:sz="12" w:space="0" w:color="auto"/>
              <w:bottom w:val="single" w:sz="8" w:space="0" w:color="auto"/>
              <w:right w:val="single" w:sz="12" w:space="0" w:color="auto"/>
            </w:tcBorders>
          </w:tcPr>
          <w:p w:rsidR="0090497D" w:rsidRPr="005D6F57" w:rsidRDefault="0090497D" w:rsidP="0090497D">
            <w:pPr>
              <w:rPr>
                <w:sz w:val="24"/>
                <w:szCs w:val="24"/>
              </w:rPr>
            </w:pPr>
            <w:r w:rsidRPr="0090497D">
              <w:rPr>
                <w:sz w:val="24"/>
                <w:szCs w:val="24"/>
              </w:rPr>
              <w:t>Determination of total gaseous organic concentration using a nondispersive infrared analyzer</w:t>
            </w:r>
          </w:p>
        </w:tc>
      </w:tr>
      <w:tr w:rsidR="0090497D" w:rsidRPr="005D6F57" w:rsidTr="0090497D">
        <w:trPr>
          <w:trHeight w:val="154"/>
        </w:trPr>
        <w:tc>
          <w:tcPr>
            <w:tcW w:w="1080" w:type="dxa"/>
            <w:tcBorders>
              <w:top w:val="single" w:sz="8" w:space="0" w:color="auto"/>
              <w:left w:val="single" w:sz="12" w:space="0" w:color="auto"/>
              <w:bottom w:val="single" w:sz="12" w:space="0" w:color="auto"/>
              <w:right w:val="single" w:sz="12" w:space="0" w:color="auto"/>
            </w:tcBorders>
            <w:vAlign w:val="center"/>
          </w:tcPr>
          <w:p w:rsidR="0090497D" w:rsidRPr="005D6F57" w:rsidRDefault="0090497D" w:rsidP="0090497D">
            <w:pPr>
              <w:spacing w:before="40" w:after="40"/>
              <w:jc w:val="center"/>
              <w:rPr>
                <w:sz w:val="24"/>
                <w:szCs w:val="24"/>
              </w:rPr>
            </w:pPr>
            <w:r>
              <w:rPr>
                <w:sz w:val="24"/>
                <w:szCs w:val="24"/>
              </w:rPr>
              <w:t>27</w:t>
            </w:r>
          </w:p>
        </w:tc>
        <w:tc>
          <w:tcPr>
            <w:tcW w:w="8604" w:type="dxa"/>
            <w:tcBorders>
              <w:top w:val="single" w:sz="8" w:space="0" w:color="auto"/>
              <w:left w:val="single" w:sz="12" w:space="0" w:color="auto"/>
              <w:bottom w:val="single" w:sz="12" w:space="0" w:color="auto"/>
              <w:right w:val="single" w:sz="12" w:space="0" w:color="auto"/>
            </w:tcBorders>
          </w:tcPr>
          <w:p w:rsidR="0090497D" w:rsidRPr="005D6F57" w:rsidRDefault="0090497D" w:rsidP="0090497D">
            <w:pPr>
              <w:spacing w:before="40" w:after="40"/>
              <w:jc w:val="both"/>
              <w:rPr>
                <w:sz w:val="24"/>
                <w:szCs w:val="24"/>
              </w:rPr>
            </w:pPr>
            <w:r w:rsidRPr="0090497D">
              <w:rPr>
                <w:sz w:val="24"/>
                <w:szCs w:val="24"/>
              </w:rPr>
              <w:t>Determination of vapor tightness of gasoline delivery tank using pressure-vacuum test</w:t>
            </w:r>
          </w:p>
        </w:tc>
      </w:tr>
    </w:tbl>
    <w:p w:rsidR="005D6F57" w:rsidRPr="005D6F57" w:rsidRDefault="005D6F57" w:rsidP="00A126D1">
      <w:pPr>
        <w:jc w:val="both"/>
        <w:rPr>
          <w:bCs/>
          <w:sz w:val="24"/>
          <w:szCs w:val="24"/>
          <w:u w:val="single"/>
        </w:rPr>
      </w:pPr>
      <w:r w:rsidRPr="005D6F57">
        <w:rPr>
          <w:sz w:val="24"/>
          <w:szCs w:val="24"/>
        </w:rPr>
        <w:t xml:space="preserve">The above methods are described in Appendix </w:t>
      </w:r>
      <w:proofErr w:type="gramStart"/>
      <w:r w:rsidRPr="005D6F57">
        <w:rPr>
          <w:sz w:val="24"/>
          <w:szCs w:val="24"/>
        </w:rPr>
        <w:t>A</w:t>
      </w:r>
      <w:proofErr w:type="gramEnd"/>
      <w:r w:rsidRPr="005D6F57">
        <w:rPr>
          <w:sz w:val="24"/>
          <w:szCs w:val="24"/>
        </w:rPr>
        <w:t xml:space="preserve"> of 40 CFR 60 and are adopted by reference in Rule 62-204.800, </w:t>
      </w:r>
      <w:proofErr w:type="spellStart"/>
      <w:r w:rsidRPr="005D6F57">
        <w:rPr>
          <w:sz w:val="24"/>
          <w:szCs w:val="24"/>
        </w:rPr>
        <w:t>F.A.C</w:t>
      </w:r>
      <w:proofErr w:type="spellEnd"/>
      <w:r w:rsidRPr="005D6F57">
        <w:rPr>
          <w:sz w:val="24"/>
          <w:szCs w:val="24"/>
        </w:rPr>
        <w:t xml:space="preserve">.  No other methods may be used unless prior written approval is received from the </w:t>
      </w:r>
      <w:proofErr w:type="spellStart"/>
      <w:r w:rsidR="00A126D1">
        <w:rPr>
          <w:sz w:val="24"/>
          <w:szCs w:val="24"/>
        </w:rPr>
        <w:t>EPCHC</w:t>
      </w:r>
      <w:proofErr w:type="spellEnd"/>
      <w:r w:rsidRPr="005D6F57">
        <w:rPr>
          <w:sz w:val="24"/>
          <w:szCs w:val="24"/>
        </w:rPr>
        <w:t xml:space="preserve">.  [Rules 62-204.800, </w:t>
      </w:r>
      <w:proofErr w:type="spellStart"/>
      <w:r w:rsidRPr="005D6F57">
        <w:rPr>
          <w:sz w:val="24"/>
          <w:szCs w:val="24"/>
        </w:rPr>
        <w:t>F.A.C</w:t>
      </w:r>
      <w:proofErr w:type="spellEnd"/>
      <w:r w:rsidRPr="005D6F57">
        <w:rPr>
          <w:sz w:val="24"/>
          <w:szCs w:val="24"/>
        </w:rPr>
        <w:t>.; and Appendix A of 40 CFR 60</w:t>
      </w:r>
      <w:r>
        <w:rPr>
          <w:sz w:val="24"/>
          <w:szCs w:val="24"/>
        </w:rPr>
        <w:t>]</w:t>
      </w:r>
    </w:p>
    <w:p w:rsidR="005D6F57" w:rsidRDefault="005D6F57" w:rsidP="00A126D1">
      <w:pPr>
        <w:ind w:left="360"/>
        <w:jc w:val="both"/>
        <w:rPr>
          <w:bCs/>
          <w:sz w:val="24"/>
          <w:szCs w:val="24"/>
          <w:u w:val="single"/>
        </w:rPr>
      </w:pPr>
    </w:p>
    <w:p w:rsidR="00D907A6" w:rsidRDefault="00D907A6" w:rsidP="00D907A6">
      <w:pPr>
        <w:rPr>
          <w:b/>
          <w:bCs/>
          <w:caps/>
          <w:sz w:val="22"/>
          <w:szCs w:val="22"/>
        </w:rPr>
      </w:pPr>
      <w:r>
        <w:rPr>
          <w:b/>
          <w:bCs/>
          <w:caps/>
          <w:sz w:val="22"/>
          <w:szCs w:val="22"/>
        </w:rPr>
        <w:t>Monitoring Requirements</w:t>
      </w:r>
    </w:p>
    <w:p w:rsidR="00D907A6" w:rsidRPr="00E81B3D" w:rsidRDefault="00D907A6" w:rsidP="00E81B3D">
      <w:pPr>
        <w:ind w:left="360"/>
        <w:rPr>
          <w:bCs/>
          <w:sz w:val="24"/>
          <w:szCs w:val="24"/>
          <w:u w:val="single"/>
        </w:rPr>
      </w:pPr>
    </w:p>
    <w:p w:rsidR="00E81B3D" w:rsidRPr="00A126D1"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color w:val="000000"/>
          <w:sz w:val="24"/>
          <w:szCs w:val="24"/>
        </w:rPr>
      </w:pPr>
      <w:r w:rsidRPr="00A126D1">
        <w:rPr>
          <w:color w:val="000000"/>
          <w:sz w:val="24"/>
          <w:szCs w:val="24"/>
          <w:u w:val="single"/>
        </w:rPr>
        <w:t>CAM Plan.</w:t>
      </w:r>
      <w:r w:rsidRPr="00A126D1">
        <w:rPr>
          <w:color w:val="000000"/>
          <w:sz w:val="24"/>
          <w:szCs w:val="24"/>
        </w:rPr>
        <w:t xml:space="preserve">  This emissions unit is subject to the Compliance Assurance Monitoring (CAM) requirements specified in Permit No. 0570197-02</w:t>
      </w:r>
      <w:r w:rsidR="00A126D1" w:rsidRPr="00A126D1">
        <w:rPr>
          <w:color w:val="000000"/>
          <w:sz w:val="24"/>
          <w:szCs w:val="24"/>
        </w:rPr>
        <w:t>3</w:t>
      </w:r>
      <w:r w:rsidRPr="00A126D1">
        <w:rPr>
          <w:color w:val="000000"/>
          <w:sz w:val="24"/>
          <w:szCs w:val="24"/>
        </w:rPr>
        <w:t xml:space="preserve">-AV.  Failure to adhere to the monitoring requirements specified does not necessarily indicate an exceedance of a specific emissions limitation; </w:t>
      </w:r>
      <w:r w:rsidRPr="00A126D1">
        <w:rPr>
          <w:color w:val="000000"/>
          <w:sz w:val="24"/>
          <w:szCs w:val="24"/>
        </w:rPr>
        <w:lastRenderedPageBreak/>
        <w:t xml:space="preserve">however, it may constitute good reason to require compliance testing pursuant to Rule 62-297.310(7)(b), </w:t>
      </w:r>
      <w:proofErr w:type="spellStart"/>
      <w:r w:rsidRPr="00A126D1">
        <w:rPr>
          <w:color w:val="000000"/>
          <w:sz w:val="24"/>
          <w:szCs w:val="24"/>
        </w:rPr>
        <w:t>F.A.C</w:t>
      </w:r>
      <w:proofErr w:type="spellEnd"/>
      <w:r w:rsidRPr="00A126D1">
        <w:rPr>
          <w:color w:val="000000"/>
          <w:sz w:val="24"/>
          <w:szCs w:val="24"/>
        </w:rPr>
        <w:t xml:space="preserve">. [40 CFR 64; and Rules 62-204.800 and 62-213.440(1)(b)1.a., </w:t>
      </w:r>
      <w:proofErr w:type="spellStart"/>
      <w:r w:rsidRPr="00A126D1">
        <w:rPr>
          <w:color w:val="000000"/>
          <w:sz w:val="24"/>
          <w:szCs w:val="24"/>
        </w:rPr>
        <w:t>F.A.C</w:t>
      </w:r>
      <w:proofErr w:type="spellEnd"/>
      <w:r w:rsidRPr="00A126D1">
        <w:rPr>
          <w:color w:val="000000"/>
          <w:sz w:val="24"/>
          <w:szCs w:val="24"/>
        </w:rPr>
        <w:t>.]</w:t>
      </w:r>
    </w:p>
    <w:p w:rsidR="00E76D26" w:rsidRDefault="00E76D26" w:rsidP="00E76D26">
      <w:pPr>
        <w:rPr>
          <w:b/>
          <w:bCs/>
          <w:caps/>
          <w:sz w:val="22"/>
          <w:szCs w:val="22"/>
        </w:rPr>
      </w:pPr>
    </w:p>
    <w:p w:rsidR="00E81B3D" w:rsidRDefault="007708CE" w:rsidP="00EA3C18">
      <w:pPr>
        <w:pStyle w:val="ListParagraph"/>
        <w:numPr>
          <w:ilvl w:val="0"/>
          <w:numId w:val="32"/>
        </w:numPr>
        <w:ind w:left="0" w:firstLine="0"/>
        <w:jc w:val="both"/>
        <w:rPr>
          <w:sz w:val="24"/>
          <w:szCs w:val="24"/>
        </w:rPr>
      </w:pPr>
      <w:r w:rsidRPr="0044441F">
        <w:rPr>
          <w:sz w:val="24"/>
          <w:szCs w:val="24"/>
          <w:u w:val="single"/>
        </w:rPr>
        <w:t>Monitoring Requirements</w:t>
      </w:r>
      <w:r w:rsidRPr="007708CE">
        <w:rPr>
          <w:sz w:val="24"/>
          <w:szCs w:val="24"/>
        </w:rPr>
        <w:t xml:space="preserve">.  In order to demonstrate compliance with 40 CFR 63 – Subpart </w:t>
      </w:r>
      <w:proofErr w:type="spellStart"/>
      <w:r w:rsidRPr="007708CE">
        <w:rPr>
          <w:sz w:val="24"/>
          <w:szCs w:val="24"/>
        </w:rPr>
        <w:t>BBBBBB</w:t>
      </w:r>
      <w:proofErr w:type="spellEnd"/>
      <w:r w:rsidRPr="007708CE">
        <w:rPr>
          <w:sz w:val="24"/>
          <w:szCs w:val="24"/>
        </w:rPr>
        <w:t>, the permittee shall install, operate</w:t>
      </w:r>
      <w:r w:rsidR="0044441F">
        <w:rPr>
          <w:sz w:val="24"/>
          <w:szCs w:val="24"/>
        </w:rPr>
        <w:t>,</w:t>
      </w:r>
      <w:r w:rsidRPr="007708CE">
        <w:rPr>
          <w:sz w:val="24"/>
          <w:szCs w:val="24"/>
        </w:rPr>
        <w:t xml:space="preserve"> and maintain a continuous emission monitoring system (</w:t>
      </w:r>
      <w:proofErr w:type="spellStart"/>
      <w:r w:rsidRPr="007708CE">
        <w:rPr>
          <w:sz w:val="24"/>
          <w:szCs w:val="24"/>
        </w:rPr>
        <w:t>CEMS</w:t>
      </w:r>
      <w:proofErr w:type="spellEnd"/>
      <w:r w:rsidRPr="007708CE">
        <w:rPr>
          <w:sz w:val="24"/>
          <w:szCs w:val="24"/>
        </w:rPr>
        <w:t xml:space="preserve">) on the outlet </w:t>
      </w:r>
      <w:r w:rsidRPr="009D101C">
        <w:rPr>
          <w:sz w:val="24"/>
          <w:szCs w:val="24"/>
        </w:rPr>
        <w:t xml:space="preserve">of the </w:t>
      </w:r>
      <w:proofErr w:type="spellStart"/>
      <w:r w:rsidRPr="009D101C">
        <w:rPr>
          <w:sz w:val="24"/>
          <w:szCs w:val="24"/>
        </w:rPr>
        <w:t>VRU</w:t>
      </w:r>
      <w:proofErr w:type="spellEnd"/>
      <w:r w:rsidRPr="009D101C">
        <w:rPr>
          <w:sz w:val="24"/>
          <w:szCs w:val="24"/>
        </w:rPr>
        <w:t xml:space="preserve">.  The </w:t>
      </w:r>
      <w:proofErr w:type="spellStart"/>
      <w:r w:rsidRPr="009D101C">
        <w:rPr>
          <w:sz w:val="24"/>
          <w:szCs w:val="24"/>
        </w:rPr>
        <w:t>CEMS</w:t>
      </w:r>
      <w:proofErr w:type="spellEnd"/>
      <w:r w:rsidRPr="009D101C">
        <w:rPr>
          <w:sz w:val="24"/>
          <w:szCs w:val="24"/>
        </w:rPr>
        <w:t xml:space="preserve"> shall be operated in accordance with the manufacturer’s specifications and be used to demonstrate compliance with the VOC emission limitation from Specific Condition No. A.</w:t>
      </w:r>
      <w:r w:rsidR="009D101C" w:rsidRPr="009D101C">
        <w:rPr>
          <w:sz w:val="24"/>
          <w:szCs w:val="24"/>
        </w:rPr>
        <w:t>5.</w:t>
      </w:r>
      <w:r w:rsidRPr="009D101C">
        <w:rPr>
          <w:sz w:val="24"/>
          <w:szCs w:val="24"/>
        </w:rPr>
        <w:t xml:space="preserve"> by developing an equivalent hydrocarbon concentration to be monitored following each stack test performed on the </w:t>
      </w:r>
      <w:proofErr w:type="spellStart"/>
      <w:r w:rsidRPr="009D101C">
        <w:rPr>
          <w:sz w:val="24"/>
          <w:szCs w:val="24"/>
        </w:rPr>
        <w:t>VRU</w:t>
      </w:r>
      <w:proofErr w:type="spellEnd"/>
      <w:r w:rsidRPr="009D101C">
        <w:rPr>
          <w:sz w:val="24"/>
          <w:szCs w:val="24"/>
        </w:rPr>
        <w:t>.  The vapor processing system shall be operated in a manner not to exceed this equivale</w:t>
      </w:r>
      <w:r w:rsidRPr="007708CE">
        <w:rPr>
          <w:sz w:val="24"/>
          <w:szCs w:val="24"/>
        </w:rPr>
        <w:t xml:space="preserve">nt hydrocarbon concentration.  The monitored operating parameter shall be re-established and reported with each annual VOC compliance stack test report.  The </w:t>
      </w:r>
      <w:proofErr w:type="spellStart"/>
      <w:r w:rsidRPr="007708CE">
        <w:rPr>
          <w:sz w:val="24"/>
          <w:szCs w:val="24"/>
        </w:rPr>
        <w:t>CEMS</w:t>
      </w:r>
      <w:proofErr w:type="spellEnd"/>
      <w:r w:rsidRPr="007708CE">
        <w:rPr>
          <w:sz w:val="24"/>
          <w:szCs w:val="24"/>
        </w:rPr>
        <w:t xml:space="preserve"> shall be operated and maintained in accordance with 40 CFR 63 – Subpart A, as applicable, based on 40 CFR 63 – Subpart </w:t>
      </w:r>
      <w:proofErr w:type="spellStart"/>
      <w:r w:rsidRPr="007708CE">
        <w:rPr>
          <w:sz w:val="24"/>
          <w:szCs w:val="24"/>
        </w:rPr>
        <w:t>BBBBBB</w:t>
      </w:r>
      <w:proofErr w:type="spellEnd"/>
      <w:r w:rsidRPr="007708CE">
        <w:rPr>
          <w:sz w:val="24"/>
          <w:szCs w:val="24"/>
        </w:rPr>
        <w:t xml:space="preserve">.   [Rule 62-4.070(3), </w:t>
      </w:r>
      <w:proofErr w:type="spellStart"/>
      <w:r w:rsidRPr="007708CE">
        <w:rPr>
          <w:sz w:val="24"/>
          <w:szCs w:val="24"/>
        </w:rPr>
        <w:t>F.A.C</w:t>
      </w:r>
      <w:proofErr w:type="spellEnd"/>
      <w:r w:rsidRPr="007708CE">
        <w:rPr>
          <w:sz w:val="24"/>
          <w:szCs w:val="24"/>
        </w:rPr>
        <w:t>.; 40 CFR 63.8 and 40 CFR 63.11092; and Permit No. 0570197-021-AC]</w:t>
      </w:r>
    </w:p>
    <w:p w:rsidR="00524AE9" w:rsidRPr="00524AE9" w:rsidRDefault="00524AE9" w:rsidP="00524AE9">
      <w:pPr>
        <w:pStyle w:val="ListParagraph"/>
        <w:rPr>
          <w:sz w:val="24"/>
          <w:szCs w:val="24"/>
        </w:rPr>
      </w:pPr>
    </w:p>
    <w:p w:rsidR="00524AE9" w:rsidRPr="00524AE9" w:rsidRDefault="00524AE9" w:rsidP="00EA3C18">
      <w:pPr>
        <w:pStyle w:val="ListParagraph"/>
        <w:numPr>
          <w:ilvl w:val="0"/>
          <w:numId w:val="32"/>
        </w:numPr>
        <w:ind w:left="0" w:firstLine="0"/>
        <w:jc w:val="both"/>
        <w:rPr>
          <w:sz w:val="24"/>
          <w:szCs w:val="24"/>
        </w:rPr>
      </w:pPr>
      <w:r w:rsidRPr="00524AE9">
        <w:rPr>
          <w:sz w:val="24"/>
          <w:szCs w:val="24"/>
        </w:rPr>
        <w:t>The loading rack and control system</w:t>
      </w:r>
      <w:r w:rsidR="007F4C2D">
        <w:rPr>
          <w:sz w:val="24"/>
          <w:szCs w:val="24"/>
        </w:rPr>
        <w:t xml:space="preserve"> (EU 002)</w:t>
      </w:r>
      <w:r w:rsidRPr="00524AE9">
        <w:rPr>
          <w:sz w:val="24"/>
          <w:szCs w:val="24"/>
        </w:rPr>
        <w:t xml:space="preserve"> are subject to the </w:t>
      </w:r>
      <w:proofErr w:type="spellStart"/>
      <w:r w:rsidRPr="00524AE9">
        <w:rPr>
          <w:sz w:val="24"/>
          <w:szCs w:val="24"/>
        </w:rPr>
        <w:t>NESHAP</w:t>
      </w:r>
      <w:proofErr w:type="spellEnd"/>
      <w:r w:rsidRPr="00524AE9">
        <w:rPr>
          <w:sz w:val="24"/>
          <w:szCs w:val="24"/>
        </w:rPr>
        <w:t xml:space="preserve"> for Gasoline Distribution Bulk Terminals, Bulk Plants, Pipeline Facilities and Gasoline Dispensing Facilities, 40 CFR 63, Subpart </w:t>
      </w:r>
      <w:proofErr w:type="spellStart"/>
      <w:r w:rsidRPr="00524AE9">
        <w:rPr>
          <w:sz w:val="24"/>
          <w:szCs w:val="24"/>
        </w:rPr>
        <w:t>BBBBBB</w:t>
      </w:r>
      <w:proofErr w:type="spellEnd"/>
      <w:r w:rsidRPr="00524AE9">
        <w:rPr>
          <w:sz w:val="24"/>
          <w:szCs w:val="24"/>
        </w:rPr>
        <w:t xml:space="preserve"> (Gasoline Distribution Bulk Terminals, Bulk Plants, Pipeline Facilities and Gasoline Dispensing Facilities).  The permittee shall comply with all applicable requirements from that rule. [Rule 62-4.070(3), </w:t>
      </w:r>
      <w:proofErr w:type="spellStart"/>
      <w:r w:rsidRPr="00524AE9">
        <w:rPr>
          <w:sz w:val="24"/>
          <w:szCs w:val="24"/>
        </w:rPr>
        <w:t>F.A.C</w:t>
      </w:r>
      <w:proofErr w:type="spellEnd"/>
      <w:r w:rsidRPr="00524AE9">
        <w:rPr>
          <w:sz w:val="24"/>
          <w:szCs w:val="24"/>
        </w:rPr>
        <w:t>., 40 CFR 63.11081, and Permit No. 0570197-021-AC]</w:t>
      </w:r>
    </w:p>
    <w:p w:rsidR="00524AE9" w:rsidRPr="00524AE9" w:rsidRDefault="00524AE9" w:rsidP="00524AE9">
      <w:pPr>
        <w:pStyle w:val="ListParagraph"/>
        <w:ind w:left="360"/>
        <w:jc w:val="both"/>
        <w:rPr>
          <w:sz w:val="24"/>
          <w:szCs w:val="24"/>
        </w:rPr>
      </w:pPr>
    </w:p>
    <w:p w:rsidR="00524AE9" w:rsidRPr="00524AE9" w:rsidRDefault="00524AE9" w:rsidP="00EA3C18">
      <w:pPr>
        <w:pStyle w:val="ListParagraph"/>
        <w:numPr>
          <w:ilvl w:val="0"/>
          <w:numId w:val="32"/>
        </w:numPr>
        <w:ind w:left="0" w:firstLine="0"/>
        <w:jc w:val="both"/>
        <w:rPr>
          <w:sz w:val="24"/>
          <w:szCs w:val="24"/>
        </w:rPr>
      </w:pPr>
      <w:r w:rsidRPr="00524AE9">
        <w:rPr>
          <w:sz w:val="24"/>
          <w:szCs w:val="24"/>
        </w:rPr>
        <w:t xml:space="preserve">The permittee shall comply with 40 CFR Part 63, Subpart A - General Provisions. [Rule 62-204.800(10)(d), </w:t>
      </w:r>
      <w:proofErr w:type="spellStart"/>
      <w:r w:rsidRPr="00524AE9">
        <w:rPr>
          <w:sz w:val="24"/>
          <w:szCs w:val="24"/>
        </w:rPr>
        <w:t>F.A.C</w:t>
      </w:r>
      <w:proofErr w:type="spellEnd"/>
      <w:r w:rsidRPr="00524AE9">
        <w:rPr>
          <w:sz w:val="24"/>
          <w:szCs w:val="24"/>
        </w:rPr>
        <w:t>. and Permit No. 0570197-021-AC]</w:t>
      </w:r>
    </w:p>
    <w:p w:rsidR="007708CE" w:rsidRPr="00E81B3D" w:rsidRDefault="007708CE" w:rsidP="005219AD">
      <w:pPr>
        <w:rPr>
          <w:sz w:val="24"/>
          <w:szCs w:val="24"/>
        </w:rPr>
      </w:pPr>
    </w:p>
    <w:p w:rsidR="005219AD" w:rsidRPr="00845DA5" w:rsidRDefault="005219AD" w:rsidP="005219AD">
      <w:pPr>
        <w:rPr>
          <w:b/>
          <w:bCs/>
          <w:caps/>
          <w:sz w:val="22"/>
          <w:szCs w:val="22"/>
        </w:rPr>
      </w:pPr>
      <w:r w:rsidRPr="00845DA5">
        <w:rPr>
          <w:b/>
          <w:bCs/>
          <w:caps/>
          <w:sz w:val="22"/>
          <w:szCs w:val="22"/>
        </w:rPr>
        <w:t>Records and Reports</w:t>
      </w:r>
    </w:p>
    <w:p w:rsidR="00E81B3D" w:rsidRPr="00E81B3D" w:rsidRDefault="00E81B3D" w:rsidP="005219AD">
      <w:pPr>
        <w:rPr>
          <w:bCs/>
          <w:sz w:val="24"/>
          <w:szCs w:val="24"/>
          <w:u w:val="single"/>
        </w:rPr>
      </w:pPr>
    </w:p>
    <w:p w:rsidR="00E81B3D" w:rsidRPr="00E81B3D" w:rsidRDefault="00E81B3D" w:rsidP="00EA3C18">
      <w:pPr>
        <w:widowControl w:val="0"/>
        <w:numPr>
          <w:ilvl w:val="0"/>
          <w:numId w:val="32"/>
        </w:numPr>
        <w:tabs>
          <w:tab w:val="num" w:pos="720"/>
        </w:tabs>
        <w:overflowPunct w:val="0"/>
        <w:autoSpaceDE w:val="0"/>
        <w:autoSpaceDN w:val="0"/>
        <w:adjustRightInd w:val="0"/>
        <w:ind w:left="0" w:firstLine="0"/>
        <w:jc w:val="both"/>
        <w:textAlignment w:val="baseline"/>
        <w:rPr>
          <w:bCs/>
          <w:sz w:val="24"/>
          <w:szCs w:val="24"/>
          <w:u w:val="single"/>
        </w:rPr>
      </w:pPr>
      <w:r w:rsidRPr="00E81B3D">
        <w:rPr>
          <w:sz w:val="24"/>
          <w:szCs w:val="24"/>
        </w:rPr>
        <w:t xml:space="preserve">Records of the monitored data from the </w:t>
      </w:r>
      <w:proofErr w:type="spellStart"/>
      <w:r w:rsidRPr="00E81B3D">
        <w:rPr>
          <w:sz w:val="24"/>
          <w:szCs w:val="24"/>
        </w:rPr>
        <w:t>CEMS</w:t>
      </w:r>
      <w:proofErr w:type="spellEnd"/>
      <w:r w:rsidRPr="00E81B3D">
        <w:rPr>
          <w:sz w:val="24"/>
          <w:szCs w:val="24"/>
        </w:rPr>
        <w:t xml:space="preserve"> shall be collected and compiled in a data acquisition system and made available to the EPC</w:t>
      </w:r>
      <w:r w:rsidR="001D20DE">
        <w:rPr>
          <w:sz w:val="24"/>
          <w:szCs w:val="24"/>
        </w:rPr>
        <w:t>, state, and federal air pollution agencies</w:t>
      </w:r>
      <w:r w:rsidRPr="00E81B3D">
        <w:rPr>
          <w:sz w:val="24"/>
          <w:szCs w:val="24"/>
        </w:rPr>
        <w:t xml:space="preserve"> upon request.  The records shall be </w:t>
      </w:r>
      <w:r w:rsidRPr="00E81B3D">
        <w:rPr>
          <w:spacing w:val="-3"/>
          <w:sz w:val="24"/>
          <w:szCs w:val="24"/>
        </w:rPr>
        <w:t>maintained for a minimum of 5 years.  [Rules 62-4.070(3)</w:t>
      </w:r>
      <w:r w:rsidRPr="00E81B3D">
        <w:rPr>
          <w:sz w:val="24"/>
          <w:szCs w:val="24"/>
        </w:rPr>
        <w:t xml:space="preserve"> and 62-213.440(1)(b)2.</w:t>
      </w:r>
      <w:r w:rsidRPr="00E81B3D">
        <w:rPr>
          <w:spacing w:val="-3"/>
          <w:sz w:val="24"/>
          <w:szCs w:val="24"/>
        </w:rPr>
        <w:t xml:space="preserve">, </w:t>
      </w:r>
      <w:proofErr w:type="spellStart"/>
      <w:r w:rsidRPr="00E81B3D">
        <w:rPr>
          <w:spacing w:val="-3"/>
          <w:sz w:val="24"/>
          <w:szCs w:val="24"/>
        </w:rPr>
        <w:t>F.A.C</w:t>
      </w:r>
      <w:proofErr w:type="spellEnd"/>
      <w:r w:rsidRPr="00E81B3D">
        <w:rPr>
          <w:spacing w:val="-3"/>
          <w:sz w:val="24"/>
          <w:szCs w:val="24"/>
        </w:rPr>
        <w:t xml:space="preserve">.; 40 CFR 63 – Subpart </w:t>
      </w:r>
      <w:proofErr w:type="spellStart"/>
      <w:r w:rsidRPr="00E81B3D">
        <w:rPr>
          <w:spacing w:val="-3"/>
          <w:sz w:val="24"/>
          <w:szCs w:val="24"/>
        </w:rPr>
        <w:t>BBBBBB</w:t>
      </w:r>
      <w:proofErr w:type="spellEnd"/>
      <w:r w:rsidRPr="00E81B3D">
        <w:rPr>
          <w:spacing w:val="-3"/>
          <w:sz w:val="24"/>
          <w:szCs w:val="24"/>
        </w:rPr>
        <w:t xml:space="preserve"> (Table 3) and 40 CFR 63.10; and Permit No. 0570197-021-AC]</w:t>
      </w:r>
    </w:p>
    <w:p w:rsidR="00E81B3D" w:rsidRPr="00E81B3D" w:rsidRDefault="00E81B3D" w:rsidP="005219AD">
      <w:pPr>
        <w:rPr>
          <w:bCs/>
          <w:sz w:val="24"/>
          <w:szCs w:val="24"/>
          <w:u w:val="single"/>
        </w:rPr>
      </w:pPr>
    </w:p>
    <w:p w:rsidR="00E81B3D" w:rsidRPr="00E81B3D" w:rsidRDefault="00E81B3D" w:rsidP="00EA3C18">
      <w:pPr>
        <w:widowControl w:val="0"/>
        <w:numPr>
          <w:ilvl w:val="0"/>
          <w:numId w:val="32"/>
        </w:numPr>
        <w:tabs>
          <w:tab w:val="left" w:pos="720"/>
        </w:tabs>
        <w:suppressAutoHyphens/>
        <w:overflowPunct w:val="0"/>
        <w:autoSpaceDE w:val="0"/>
        <w:autoSpaceDN w:val="0"/>
        <w:adjustRightInd w:val="0"/>
        <w:ind w:left="0" w:firstLine="0"/>
        <w:jc w:val="both"/>
        <w:textAlignment w:val="baseline"/>
        <w:rPr>
          <w:spacing w:val="-3"/>
          <w:sz w:val="24"/>
          <w:szCs w:val="24"/>
        </w:rPr>
      </w:pPr>
      <w:r w:rsidRPr="008D1762">
        <w:rPr>
          <w:spacing w:val="-3"/>
          <w:sz w:val="24"/>
          <w:szCs w:val="24"/>
        </w:rPr>
        <w:t xml:space="preserve">The tank truck vapor tightness documentation required in </w:t>
      </w:r>
      <w:r w:rsidRPr="008D1762">
        <w:rPr>
          <w:sz w:val="24"/>
          <w:szCs w:val="24"/>
        </w:rPr>
        <w:t xml:space="preserve">40 CFR </w:t>
      </w:r>
      <w:r w:rsidRPr="008D1762">
        <w:rPr>
          <w:spacing w:val="-3"/>
          <w:sz w:val="24"/>
          <w:szCs w:val="24"/>
        </w:rPr>
        <w:t>60.502(e</w:t>
      </w:r>
      <w:proofErr w:type="gramStart"/>
      <w:r w:rsidRPr="008D1762">
        <w:rPr>
          <w:spacing w:val="-3"/>
          <w:sz w:val="24"/>
          <w:szCs w:val="24"/>
        </w:rPr>
        <w:t>)(</w:t>
      </w:r>
      <w:proofErr w:type="gramEnd"/>
      <w:r w:rsidRPr="008D1762">
        <w:rPr>
          <w:spacing w:val="-3"/>
          <w:sz w:val="24"/>
          <w:szCs w:val="24"/>
        </w:rPr>
        <w:t>1) (Specific Condition No. A.</w:t>
      </w:r>
      <w:r w:rsidR="008D1762" w:rsidRPr="008D1762">
        <w:rPr>
          <w:spacing w:val="-3"/>
          <w:sz w:val="24"/>
          <w:szCs w:val="24"/>
        </w:rPr>
        <w:t>7</w:t>
      </w:r>
      <w:r w:rsidRPr="008D1762">
        <w:rPr>
          <w:spacing w:val="-3"/>
          <w:sz w:val="24"/>
          <w:szCs w:val="24"/>
        </w:rPr>
        <w:t>.) shall be kept on file in a permanent form available for inspection.  The documentation file for each gasoline tank truck shall be updated at least once per year to reflect current test results as determined by EPA Method 27.  This documentation shall include, as a minimum, the following information:  [40 CFR 60.505(a)&amp;(</w:t>
      </w:r>
      <w:r w:rsidRPr="00E81B3D">
        <w:rPr>
          <w:spacing w:val="-3"/>
          <w:sz w:val="24"/>
          <w:szCs w:val="24"/>
        </w:rPr>
        <w:t>b)]</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E81B3D" w:rsidRPr="00E81B3D" w:rsidRDefault="00E81B3D" w:rsidP="00EA3C18">
      <w:pPr>
        <w:widowControl w:val="0"/>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Test Title:  Gasoline Delivery Tank Pressure Test - EPA reference Method 27.</w:t>
      </w:r>
    </w:p>
    <w:p w:rsidR="00E81B3D" w:rsidRPr="00E81B3D" w:rsidRDefault="00E81B3D" w:rsidP="00EA3C18">
      <w:pPr>
        <w:widowControl w:val="0"/>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Tank owner and address.</w:t>
      </w:r>
    </w:p>
    <w:p w:rsidR="00E81B3D" w:rsidRPr="00E81B3D" w:rsidRDefault="00E81B3D" w:rsidP="00EA3C18">
      <w:pPr>
        <w:widowControl w:val="0"/>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Tank identification number.</w:t>
      </w:r>
    </w:p>
    <w:p w:rsidR="00E81B3D" w:rsidRPr="00E81B3D" w:rsidRDefault="00E81B3D" w:rsidP="00EA3C18">
      <w:pPr>
        <w:widowControl w:val="0"/>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Test location.</w:t>
      </w:r>
    </w:p>
    <w:p w:rsidR="00E81B3D" w:rsidRPr="00E81B3D" w:rsidRDefault="00E81B3D" w:rsidP="00EA3C18">
      <w:pPr>
        <w:widowControl w:val="0"/>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Date of test.</w:t>
      </w:r>
    </w:p>
    <w:p w:rsidR="00E81B3D" w:rsidRPr="00E81B3D" w:rsidRDefault="00E81B3D" w:rsidP="00EA3C18">
      <w:pPr>
        <w:widowControl w:val="0"/>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Tester name and signature.</w:t>
      </w:r>
    </w:p>
    <w:p w:rsidR="00E81B3D" w:rsidRPr="00E81B3D" w:rsidRDefault="00E81B3D" w:rsidP="00EA3C18">
      <w:pPr>
        <w:widowControl w:val="0"/>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Witnessing inspector, if any:  Name, signature and affiliation.</w:t>
      </w:r>
    </w:p>
    <w:p w:rsidR="00E81B3D" w:rsidRPr="008D1762" w:rsidRDefault="00E81B3D" w:rsidP="00EA3C18">
      <w:pPr>
        <w:widowControl w:val="0"/>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Tes</w:t>
      </w:r>
      <w:r w:rsidRPr="008D1762">
        <w:rPr>
          <w:spacing w:val="-3"/>
          <w:sz w:val="24"/>
          <w:szCs w:val="24"/>
        </w:rPr>
        <w:t>t Results:  Actual pressure change in 5 minutes, mm of water (average for 2 runs)</w:t>
      </w:r>
    </w:p>
    <w:p w:rsidR="00E81B3D" w:rsidRPr="008D1762" w:rsidRDefault="00E81B3D" w:rsidP="00E81B3D">
      <w:pPr>
        <w:ind w:left="720"/>
        <w:rPr>
          <w:bCs/>
          <w:sz w:val="24"/>
          <w:szCs w:val="24"/>
          <w:u w:val="single"/>
        </w:rPr>
      </w:pPr>
    </w:p>
    <w:p w:rsidR="00E81B3D" w:rsidRPr="008D1762" w:rsidRDefault="00E81B3D" w:rsidP="00EA3C18">
      <w:pPr>
        <w:widowControl w:val="0"/>
        <w:numPr>
          <w:ilvl w:val="0"/>
          <w:numId w:val="32"/>
        </w:numPr>
        <w:tabs>
          <w:tab w:val="left" w:pos="720"/>
        </w:tabs>
        <w:suppressAutoHyphens/>
        <w:overflowPunct w:val="0"/>
        <w:autoSpaceDE w:val="0"/>
        <w:autoSpaceDN w:val="0"/>
        <w:adjustRightInd w:val="0"/>
        <w:ind w:left="0" w:firstLine="0"/>
        <w:jc w:val="both"/>
        <w:textAlignment w:val="baseline"/>
        <w:rPr>
          <w:spacing w:val="-3"/>
          <w:sz w:val="24"/>
          <w:szCs w:val="24"/>
        </w:rPr>
      </w:pPr>
      <w:r w:rsidRPr="008D1762">
        <w:rPr>
          <w:spacing w:val="-3"/>
          <w:sz w:val="24"/>
          <w:szCs w:val="24"/>
        </w:rPr>
        <w:t xml:space="preserve">A record of each monthly leak inspection required under </w:t>
      </w:r>
      <w:r w:rsidRPr="008D1762">
        <w:rPr>
          <w:sz w:val="24"/>
          <w:szCs w:val="24"/>
        </w:rPr>
        <w:t xml:space="preserve">40 CFR </w:t>
      </w:r>
      <w:r w:rsidRPr="008D1762">
        <w:rPr>
          <w:spacing w:val="-3"/>
          <w:sz w:val="24"/>
          <w:szCs w:val="24"/>
        </w:rPr>
        <w:t>60.502(j) (Specific Condition No. A.</w:t>
      </w:r>
      <w:r w:rsidR="008D1762" w:rsidRPr="008D1762">
        <w:rPr>
          <w:spacing w:val="-3"/>
          <w:sz w:val="24"/>
          <w:szCs w:val="24"/>
        </w:rPr>
        <w:t>7</w:t>
      </w:r>
      <w:r w:rsidRPr="008D1762">
        <w:rPr>
          <w:spacing w:val="-3"/>
          <w:sz w:val="24"/>
          <w:szCs w:val="24"/>
        </w:rPr>
        <w:t xml:space="preserve">.) shall be kept on file at the terminal for at least 5 years. Inspection records shall include, as a minimum, the following information:  [40 CFR 60.505(c) and Rule 62-213.440, </w:t>
      </w:r>
      <w:proofErr w:type="spellStart"/>
      <w:r w:rsidRPr="008D1762">
        <w:rPr>
          <w:spacing w:val="-3"/>
          <w:sz w:val="24"/>
          <w:szCs w:val="24"/>
        </w:rPr>
        <w:t>F.A.C</w:t>
      </w:r>
      <w:proofErr w:type="spellEnd"/>
      <w:r w:rsidRPr="008D1762">
        <w:rPr>
          <w:spacing w:val="-3"/>
          <w:sz w:val="24"/>
          <w:szCs w:val="24"/>
        </w:rPr>
        <w:t>.]</w:t>
      </w:r>
    </w:p>
    <w:p w:rsidR="00E81B3D" w:rsidRPr="008D1762"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E81B3D" w:rsidRPr="008D1762" w:rsidRDefault="00E81B3D" w:rsidP="00EA3C18">
      <w:pPr>
        <w:widowControl w:val="0"/>
        <w:numPr>
          <w:ilvl w:val="0"/>
          <w:numId w:val="3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8D1762">
        <w:rPr>
          <w:spacing w:val="-3"/>
          <w:sz w:val="24"/>
          <w:szCs w:val="24"/>
        </w:rPr>
        <w:t>Date of inspection.</w:t>
      </w:r>
    </w:p>
    <w:p w:rsidR="00E81B3D" w:rsidRPr="008D1762" w:rsidRDefault="00E81B3D" w:rsidP="00EA3C18">
      <w:pPr>
        <w:widowControl w:val="0"/>
        <w:numPr>
          <w:ilvl w:val="0"/>
          <w:numId w:val="3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8D1762">
        <w:rPr>
          <w:spacing w:val="-3"/>
          <w:sz w:val="24"/>
          <w:szCs w:val="24"/>
        </w:rPr>
        <w:t>Findings (may indicate no leaks discovered; or location, nature, and severity of each leak).</w:t>
      </w:r>
    </w:p>
    <w:p w:rsidR="00E81B3D" w:rsidRPr="008D1762" w:rsidRDefault="00E81B3D" w:rsidP="00EA3C18">
      <w:pPr>
        <w:widowControl w:val="0"/>
        <w:numPr>
          <w:ilvl w:val="0"/>
          <w:numId w:val="3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8D1762">
        <w:rPr>
          <w:spacing w:val="-3"/>
          <w:sz w:val="24"/>
          <w:szCs w:val="24"/>
        </w:rPr>
        <w:t>Leak determination method.</w:t>
      </w:r>
    </w:p>
    <w:p w:rsidR="00E81B3D" w:rsidRPr="008D1762" w:rsidRDefault="00E81B3D" w:rsidP="00EA3C18">
      <w:pPr>
        <w:widowControl w:val="0"/>
        <w:numPr>
          <w:ilvl w:val="0"/>
          <w:numId w:val="3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8D1762">
        <w:rPr>
          <w:spacing w:val="-3"/>
          <w:sz w:val="24"/>
          <w:szCs w:val="24"/>
        </w:rPr>
        <w:t>Corrective action (date each leak repaired; reasons for repair interval in excess of 15 days)</w:t>
      </w:r>
    </w:p>
    <w:p w:rsidR="00E81B3D" w:rsidRPr="008D1762" w:rsidRDefault="00E81B3D" w:rsidP="00EA3C18">
      <w:pPr>
        <w:widowControl w:val="0"/>
        <w:numPr>
          <w:ilvl w:val="0"/>
          <w:numId w:val="3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8D1762">
        <w:rPr>
          <w:spacing w:val="-3"/>
          <w:sz w:val="24"/>
          <w:szCs w:val="24"/>
        </w:rPr>
        <w:t>Inspector name and signature.</w:t>
      </w:r>
    </w:p>
    <w:p w:rsidR="00E81B3D" w:rsidRPr="008D1762" w:rsidRDefault="00E81B3D" w:rsidP="00E81B3D">
      <w:pPr>
        <w:ind w:left="720"/>
        <w:rPr>
          <w:bCs/>
          <w:sz w:val="24"/>
          <w:szCs w:val="24"/>
          <w:u w:val="single"/>
        </w:rPr>
      </w:pPr>
    </w:p>
    <w:p w:rsidR="00E81B3D" w:rsidRPr="00E81B3D" w:rsidRDefault="00E81B3D" w:rsidP="00EA3C18">
      <w:pPr>
        <w:widowControl w:val="0"/>
        <w:numPr>
          <w:ilvl w:val="0"/>
          <w:numId w:val="32"/>
        </w:numPr>
        <w:tabs>
          <w:tab w:val="left" w:pos="720"/>
        </w:tabs>
        <w:suppressAutoHyphens/>
        <w:overflowPunct w:val="0"/>
        <w:autoSpaceDE w:val="0"/>
        <w:autoSpaceDN w:val="0"/>
        <w:adjustRightInd w:val="0"/>
        <w:ind w:left="0" w:firstLine="0"/>
        <w:jc w:val="both"/>
        <w:textAlignment w:val="baseline"/>
        <w:rPr>
          <w:spacing w:val="-3"/>
          <w:sz w:val="24"/>
          <w:szCs w:val="24"/>
        </w:rPr>
      </w:pPr>
      <w:r w:rsidRPr="008D1762">
        <w:rPr>
          <w:spacing w:val="-3"/>
          <w:sz w:val="24"/>
          <w:szCs w:val="24"/>
        </w:rPr>
        <w:t xml:space="preserve">The permittee shall keep documentation of all notifications required by </w:t>
      </w:r>
      <w:r w:rsidRPr="008D1762">
        <w:rPr>
          <w:sz w:val="24"/>
          <w:szCs w:val="24"/>
        </w:rPr>
        <w:t xml:space="preserve">40 CFR </w:t>
      </w:r>
      <w:r w:rsidRPr="008D1762">
        <w:rPr>
          <w:spacing w:val="-3"/>
          <w:sz w:val="24"/>
          <w:szCs w:val="24"/>
        </w:rPr>
        <w:t>60.502(e</w:t>
      </w:r>
      <w:proofErr w:type="gramStart"/>
      <w:r w:rsidRPr="008D1762">
        <w:rPr>
          <w:spacing w:val="-3"/>
          <w:sz w:val="24"/>
          <w:szCs w:val="24"/>
        </w:rPr>
        <w:t>)(</w:t>
      </w:r>
      <w:proofErr w:type="gramEnd"/>
      <w:r w:rsidRPr="008D1762">
        <w:rPr>
          <w:spacing w:val="-3"/>
          <w:sz w:val="24"/>
          <w:szCs w:val="24"/>
        </w:rPr>
        <w:t>4) (Specific Condition No. A.</w:t>
      </w:r>
      <w:r w:rsidR="008D1762" w:rsidRPr="008D1762">
        <w:rPr>
          <w:spacing w:val="-3"/>
          <w:sz w:val="24"/>
          <w:szCs w:val="24"/>
        </w:rPr>
        <w:t>7</w:t>
      </w:r>
      <w:r w:rsidRPr="008D1762">
        <w:rPr>
          <w:spacing w:val="-3"/>
          <w:sz w:val="24"/>
          <w:szCs w:val="24"/>
        </w:rPr>
        <w:t>.) on</w:t>
      </w:r>
      <w:r w:rsidRPr="00E81B3D">
        <w:rPr>
          <w:spacing w:val="-3"/>
          <w:sz w:val="24"/>
          <w:szCs w:val="24"/>
        </w:rPr>
        <w:t xml:space="preserve"> file at the facility for at least five (5) years.  [40 CFR 60.505(d) and Rule 62-213.440, </w:t>
      </w:r>
      <w:proofErr w:type="spellStart"/>
      <w:r w:rsidRPr="00E81B3D">
        <w:rPr>
          <w:spacing w:val="-3"/>
          <w:sz w:val="24"/>
          <w:szCs w:val="24"/>
        </w:rPr>
        <w:t>F.A.C</w:t>
      </w:r>
      <w:proofErr w:type="spellEnd"/>
      <w:r w:rsidRPr="00E81B3D">
        <w:rPr>
          <w:spacing w:val="-3"/>
          <w:sz w:val="24"/>
          <w:szCs w:val="24"/>
        </w:rPr>
        <w:t>.]</w:t>
      </w:r>
    </w:p>
    <w:p w:rsidR="00E81B3D" w:rsidRPr="00E81B3D" w:rsidRDefault="00E81B3D" w:rsidP="00E81B3D">
      <w:pPr>
        <w:ind w:left="720"/>
        <w:rPr>
          <w:bCs/>
          <w:sz w:val="24"/>
          <w:szCs w:val="24"/>
          <w:u w:val="single"/>
        </w:rPr>
      </w:pPr>
    </w:p>
    <w:p w:rsidR="00E81B3D" w:rsidRPr="00E81B3D" w:rsidRDefault="00E81B3D" w:rsidP="00EA3C18">
      <w:pPr>
        <w:widowControl w:val="0"/>
        <w:numPr>
          <w:ilvl w:val="0"/>
          <w:numId w:val="32"/>
        </w:numPr>
        <w:tabs>
          <w:tab w:val="left" w:pos="720"/>
        </w:tabs>
        <w:suppressAutoHyphens/>
        <w:overflowPunct w:val="0"/>
        <w:autoSpaceDE w:val="0"/>
        <w:autoSpaceDN w:val="0"/>
        <w:adjustRightInd w:val="0"/>
        <w:ind w:left="0" w:firstLine="0"/>
        <w:jc w:val="both"/>
        <w:textAlignment w:val="baseline"/>
        <w:rPr>
          <w:spacing w:val="-3"/>
          <w:sz w:val="24"/>
          <w:szCs w:val="24"/>
        </w:rPr>
      </w:pPr>
      <w:r w:rsidRPr="00E81B3D">
        <w:rPr>
          <w:spacing w:val="-3"/>
          <w:sz w:val="24"/>
          <w:szCs w:val="24"/>
        </w:rPr>
        <w:t xml:space="preserve">The permittee shall keep records of all replacements or additions of components performed on an existing vapor processing system for at least five years.  [40 CFR 60.505(f) and Rule 62-213.440, </w:t>
      </w:r>
      <w:proofErr w:type="spellStart"/>
      <w:r w:rsidRPr="00E81B3D">
        <w:rPr>
          <w:spacing w:val="-3"/>
          <w:sz w:val="24"/>
          <w:szCs w:val="24"/>
        </w:rPr>
        <w:t>F.A.C</w:t>
      </w:r>
      <w:proofErr w:type="spellEnd"/>
      <w:r w:rsidRPr="00E81B3D">
        <w:rPr>
          <w:spacing w:val="-3"/>
          <w:sz w:val="24"/>
          <w:szCs w:val="24"/>
        </w:rPr>
        <w:t>.]</w:t>
      </w:r>
    </w:p>
    <w:p w:rsidR="00E81B3D" w:rsidRPr="00E81B3D" w:rsidRDefault="00E81B3D" w:rsidP="00E81B3D">
      <w:pPr>
        <w:ind w:left="720"/>
        <w:rPr>
          <w:bCs/>
          <w:sz w:val="24"/>
          <w:szCs w:val="24"/>
          <w:u w:val="single"/>
        </w:rPr>
      </w:pPr>
    </w:p>
    <w:p w:rsidR="00E81B3D" w:rsidRPr="00E42F64" w:rsidRDefault="00E81B3D" w:rsidP="00EA3C18">
      <w:pPr>
        <w:widowControl w:val="0"/>
        <w:numPr>
          <w:ilvl w:val="0"/>
          <w:numId w:val="32"/>
        </w:numPr>
        <w:tabs>
          <w:tab w:val="left" w:pos="720"/>
        </w:tabs>
        <w:suppressAutoHyphens/>
        <w:overflowPunct w:val="0"/>
        <w:autoSpaceDE w:val="0"/>
        <w:autoSpaceDN w:val="0"/>
        <w:adjustRightInd w:val="0"/>
        <w:ind w:left="0" w:firstLine="0"/>
        <w:jc w:val="both"/>
        <w:textAlignment w:val="baseline"/>
        <w:rPr>
          <w:spacing w:val="-3"/>
          <w:sz w:val="24"/>
          <w:szCs w:val="24"/>
        </w:rPr>
      </w:pPr>
      <w:r w:rsidRPr="00E81B3D">
        <w:rPr>
          <w:spacing w:val="-3"/>
          <w:sz w:val="24"/>
          <w:szCs w:val="24"/>
        </w:rPr>
        <w:t xml:space="preserve">The permittee shall maintain </w:t>
      </w:r>
      <w:r w:rsidRPr="00E42F64">
        <w:rPr>
          <w:spacing w:val="-3"/>
          <w:sz w:val="24"/>
          <w:szCs w:val="24"/>
        </w:rPr>
        <w:t>a monthly recordkeeping system as follows in order to ensure compliance with Specific Condition Nos. A.</w:t>
      </w:r>
      <w:r w:rsidR="00E42F64" w:rsidRPr="00E42F64">
        <w:rPr>
          <w:spacing w:val="-3"/>
          <w:sz w:val="24"/>
          <w:szCs w:val="24"/>
        </w:rPr>
        <w:t>2</w:t>
      </w:r>
      <w:r w:rsidRPr="00E42F64">
        <w:rPr>
          <w:spacing w:val="-3"/>
          <w:sz w:val="24"/>
          <w:szCs w:val="24"/>
        </w:rPr>
        <w:t xml:space="preserve"> and A.</w:t>
      </w:r>
      <w:r w:rsidR="00E42F64" w:rsidRPr="00E42F64">
        <w:rPr>
          <w:spacing w:val="-3"/>
          <w:sz w:val="24"/>
          <w:szCs w:val="24"/>
        </w:rPr>
        <w:t>6</w:t>
      </w:r>
      <w:r w:rsidRPr="00E42F64">
        <w:rPr>
          <w:spacing w:val="-3"/>
          <w:sz w:val="24"/>
          <w:szCs w:val="24"/>
        </w:rPr>
        <w:t>., and maintain the records for a minimum of 5 years.  The records shall be made available upon request to the Environmental Protection Commission of Hillsborough County, state, or federal air pollution agency for inspection.  The records shall include, but not limited to, the following:  [Rules 62-4.070(3)</w:t>
      </w:r>
      <w:r w:rsidRPr="00E42F64">
        <w:rPr>
          <w:sz w:val="24"/>
          <w:szCs w:val="24"/>
        </w:rPr>
        <w:t xml:space="preserve"> and 62-213.440(1)(b)2.</w:t>
      </w:r>
      <w:r w:rsidRPr="00E42F64">
        <w:rPr>
          <w:spacing w:val="-3"/>
          <w:sz w:val="24"/>
          <w:szCs w:val="24"/>
        </w:rPr>
        <w:t xml:space="preserve">, </w:t>
      </w:r>
      <w:proofErr w:type="spellStart"/>
      <w:r w:rsidRPr="00E42F64">
        <w:rPr>
          <w:spacing w:val="-3"/>
          <w:sz w:val="24"/>
          <w:szCs w:val="24"/>
        </w:rPr>
        <w:t>F.A.C</w:t>
      </w:r>
      <w:proofErr w:type="spellEnd"/>
      <w:r w:rsidRPr="00E42F64">
        <w:rPr>
          <w:spacing w:val="-3"/>
          <w:sz w:val="24"/>
          <w:szCs w:val="24"/>
        </w:rPr>
        <w:t>.; and Permit Nos. 0570197-009-AC, 014-AC, and 021-AC]</w:t>
      </w:r>
    </w:p>
    <w:p w:rsidR="00E81B3D" w:rsidRPr="00E81B3D" w:rsidRDefault="00E81B3D" w:rsidP="00E81B3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E81B3D" w:rsidRPr="00E81B3D" w:rsidRDefault="00E81B3D" w:rsidP="00EA3C18">
      <w:pPr>
        <w:widowControl w:val="0"/>
        <w:numPr>
          <w:ilvl w:val="0"/>
          <w:numId w:val="31"/>
        </w:numPr>
        <w:tabs>
          <w:tab w:val="left" w:pos="-1080"/>
          <w:tab w:val="left" w:pos="-36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Month, Year</w:t>
      </w:r>
    </w:p>
    <w:p w:rsidR="00E81B3D" w:rsidRPr="00E81B3D" w:rsidRDefault="00E81B3D" w:rsidP="00EA3C18">
      <w:pPr>
        <w:widowControl w:val="0"/>
        <w:numPr>
          <w:ilvl w:val="0"/>
          <w:numId w:val="31"/>
        </w:numPr>
        <w:tabs>
          <w:tab w:val="left" w:pos="-1080"/>
          <w:tab w:val="left" w:pos="-36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Products Loaded</w:t>
      </w:r>
    </w:p>
    <w:p w:rsidR="00E81B3D" w:rsidRPr="00E81B3D" w:rsidRDefault="00E81B3D" w:rsidP="00EA3C18">
      <w:pPr>
        <w:widowControl w:val="0"/>
        <w:numPr>
          <w:ilvl w:val="0"/>
          <w:numId w:val="31"/>
        </w:numPr>
        <w:tabs>
          <w:tab w:val="left" w:pos="-1080"/>
          <w:tab w:val="left" w:pos="-36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Product Throughput (gallons)</w:t>
      </w:r>
    </w:p>
    <w:p w:rsidR="00E81B3D" w:rsidRPr="00E81B3D" w:rsidRDefault="00E81B3D" w:rsidP="00EA3C18">
      <w:pPr>
        <w:widowControl w:val="0"/>
        <w:numPr>
          <w:ilvl w:val="0"/>
          <w:numId w:val="31"/>
        </w:numPr>
        <w:tabs>
          <w:tab w:val="left" w:pos="-1080"/>
          <w:tab w:val="left" w:pos="-36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Most recent twelve month rolling totals for item C) above</w:t>
      </w:r>
    </w:p>
    <w:p w:rsidR="00E81B3D" w:rsidRPr="00E81B3D" w:rsidRDefault="00E81B3D" w:rsidP="00EA3C18">
      <w:pPr>
        <w:widowControl w:val="0"/>
        <w:numPr>
          <w:ilvl w:val="0"/>
          <w:numId w:val="31"/>
        </w:numPr>
        <w:tabs>
          <w:tab w:val="left" w:pos="-1080"/>
          <w:tab w:val="left" w:pos="-36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Twelve month rolling total of VOC and HAP emissions</w:t>
      </w:r>
    </w:p>
    <w:p w:rsidR="00E81B3D" w:rsidRPr="00E81B3D" w:rsidRDefault="00E81B3D" w:rsidP="00EA3C18">
      <w:pPr>
        <w:widowControl w:val="0"/>
        <w:numPr>
          <w:ilvl w:val="0"/>
          <w:numId w:val="31"/>
        </w:numPr>
        <w:tabs>
          <w:tab w:val="left" w:pos="-1080"/>
          <w:tab w:val="left" w:pos="-36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 xml:space="preserve">The hours of operation of the </w:t>
      </w:r>
      <w:proofErr w:type="spellStart"/>
      <w:r w:rsidRPr="00E81B3D">
        <w:rPr>
          <w:spacing w:val="-3"/>
          <w:sz w:val="24"/>
          <w:szCs w:val="24"/>
        </w:rPr>
        <w:t>VCU</w:t>
      </w:r>
      <w:proofErr w:type="spellEnd"/>
    </w:p>
    <w:p w:rsidR="00E81B3D" w:rsidRPr="00E81B3D" w:rsidRDefault="00E81B3D" w:rsidP="00EA3C18">
      <w:pPr>
        <w:widowControl w:val="0"/>
        <w:numPr>
          <w:ilvl w:val="0"/>
          <w:numId w:val="31"/>
        </w:numPr>
        <w:tabs>
          <w:tab w:val="left" w:pos="-1080"/>
          <w:tab w:val="left" w:pos="-36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 xml:space="preserve">The hours of operation of each Portable </w:t>
      </w:r>
      <w:proofErr w:type="spellStart"/>
      <w:r w:rsidRPr="00E81B3D">
        <w:rPr>
          <w:spacing w:val="-3"/>
          <w:sz w:val="24"/>
          <w:szCs w:val="24"/>
        </w:rPr>
        <w:t>VCU</w:t>
      </w:r>
      <w:proofErr w:type="spellEnd"/>
      <w:r w:rsidRPr="00E81B3D">
        <w:rPr>
          <w:spacing w:val="-3"/>
          <w:sz w:val="24"/>
          <w:szCs w:val="24"/>
        </w:rPr>
        <w:t xml:space="preserve"> that is brought onsite.</w:t>
      </w:r>
    </w:p>
    <w:p w:rsidR="00E81B3D" w:rsidRPr="00E81B3D" w:rsidRDefault="00E81B3D" w:rsidP="00EA3C18">
      <w:pPr>
        <w:widowControl w:val="0"/>
        <w:numPr>
          <w:ilvl w:val="0"/>
          <w:numId w:val="31"/>
        </w:numPr>
        <w:tabs>
          <w:tab w:val="left" w:pos="-1080"/>
          <w:tab w:val="left" w:pos="-36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 xml:space="preserve">The make and model number of each Portable </w:t>
      </w:r>
      <w:proofErr w:type="spellStart"/>
      <w:r w:rsidRPr="00E81B3D">
        <w:rPr>
          <w:spacing w:val="-3"/>
          <w:sz w:val="24"/>
          <w:szCs w:val="24"/>
        </w:rPr>
        <w:t>VCU</w:t>
      </w:r>
      <w:proofErr w:type="spellEnd"/>
      <w:r w:rsidRPr="00E81B3D">
        <w:rPr>
          <w:spacing w:val="-3"/>
          <w:sz w:val="24"/>
          <w:szCs w:val="24"/>
        </w:rPr>
        <w:t xml:space="preserve"> brought onsite.</w:t>
      </w:r>
    </w:p>
    <w:p w:rsidR="00E81B3D" w:rsidRPr="00E81B3D" w:rsidRDefault="00E81B3D" w:rsidP="00EA3C18">
      <w:pPr>
        <w:widowControl w:val="0"/>
        <w:numPr>
          <w:ilvl w:val="0"/>
          <w:numId w:val="31"/>
        </w:numPr>
        <w:tabs>
          <w:tab w:val="left" w:pos="-1080"/>
          <w:tab w:val="left" w:pos="-36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E81B3D">
        <w:rPr>
          <w:spacing w:val="-3"/>
          <w:sz w:val="24"/>
          <w:szCs w:val="24"/>
        </w:rPr>
        <w:t>Rolling twelve month total of F) and G)</w:t>
      </w:r>
    </w:p>
    <w:p w:rsidR="00E81B3D" w:rsidRPr="00E81B3D" w:rsidRDefault="00E81B3D" w:rsidP="00E81B3D">
      <w:pPr>
        <w:ind w:left="720"/>
        <w:rPr>
          <w:bCs/>
          <w:sz w:val="24"/>
          <w:szCs w:val="24"/>
          <w:u w:val="single"/>
        </w:rPr>
      </w:pPr>
    </w:p>
    <w:p w:rsidR="006E016D" w:rsidRDefault="006E016D" w:rsidP="005219AD">
      <w:pPr>
        <w:ind w:left="720"/>
        <w:jc w:val="both"/>
        <w:rPr>
          <w:sz w:val="24"/>
          <w:szCs w:val="24"/>
        </w:rPr>
      </w:pPr>
    </w:p>
    <w:p w:rsidR="006E016D" w:rsidRPr="00185BC4" w:rsidRDefault="006E016D" w:rsidP="00660687">
      <w:pPr>
        <w:ind w:left="360"/>
        <w:jc w:val="both"/>
        <w:rPr>
          <w:sz w:val="24"/>
          <w:szCs w:val="24"/>
        </w:rPr>
      </w:pPr>
    </w:p>
    <w:p w:rsidR="004C73A6" w:rsidRPr="00185BC4" w:rsidRDefault="004C73A6" w:rsidP="003A2961">
      <w:pPr>
        <w:pStyle w:val="BodyText3"/>
        <w:numPr>
          <w:ilvl w:val="12"/>
          <w:numId w:val="0"/>
        </w:numPr>
        <w:spacing w:after="0"/>
        <w:jc w:val="left"/>
        <w:rPr>
          <w:sz w:val="24"/>
          <w:szCs w:val="24"/>
        </w:rPr>
        <w:sectPr w:rsidR="004C73A6" w:rsidRPr="00185BC4" w:rsidSect="00193EC2">
          <w:headerReference w:type="even" r:id="rId32"/>
          <w:headerReference w:type="default" r:id="rId33"/>
          <w:headerReference w:type="first" r:id="rId34"/>
          <w:pgSz w:w="12240" w:h="15840" w:code="1"/>
          <w:pgMar w:top="720" w:right="1080" w:bottom="720" w:left="1080" w:header="720" w:footer="720" w:gutter="0"/>
          <w:paperSrc w:first="15" w:other="15"/>
          <w:cols w:space="720"/>
        </w:sectPr>
      </w:pPr>
    </w:p>
    <w:p w:rsidR="001D57D1" w:rsidRPr="00185BC4" w:rsidRDefault="001D57D1" w:rsidP="00B93F6B">
      <w:pPr>
        <w:rPr>
          <w:sz w:val="24"/>
          <w:szCs w:val="24"/>
        </w:rPr>
      </w:pPr>
    </w:p>
    <w:sectPr w:rsidR="001D57D1" w:rsidRPr="00185BC4" w:rsidSect="00193EC2">
      <w:headerReference w:type="even" r:id="rId35"/>
      <w:headerReference w:type="default" r:id="rId36"/>
      <w:footerReference w:type="default" r:id="rId37"/>
      <w:headerReference w:type="first" r:id="rId3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A6F" w:rsidRDefault="00376A6F">
      <w:r>
        <w:separator/>
      </w:r>
    </w:p>
  </w:endnote>
  <w:endnote w:type="continuationSeparator" w:id="0">
    <w:p w:rsidR="00376A6F" w:rsidRDefault="00376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rsidP="00EA3C18">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pPr>
      <w:pStyle w:val="Footer"/>
    </w:pPr>
  </w:p>
  <w:p w:rsidR="00376A6F" w:rsidRPr="00097A5C" w:rsidRDefault="00376A6F">
    <w:pPr>
      <w:pStyle w:val="Footer"/>
      <w:jc w:val="cen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pPr>
      <w:pStyle w:val="Footer"/>
    </w:pPr>
  </w:p>
  <w:tbl>
    <w:tblPr>
      <w:tblStyle w:val="TableGrid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52"/>
    </w:tblGrid>
    <w:tr w:rsidR="00376A6F" w:rsidRPr="006E3953" w:rsidTr="00376A6F">
      <w:tc>
        <w:tcPr>
          <w:tcW w:w="11376" w:type="dxa"/>
        </w:tcPr>
        <w:p w:rsidR="00376A6F" w:rsidRPr="006E3953" w:rsidRDefault="00376A6F" w:rsidP="006E3953">
          <w:pPr>
            <w:jc w:val="center"/>
            <w:rPr>
              <w:i/>
              <w:color w:val="1F497D"/>
              <w:sz w:val="24"/>
              <w:szCs w:val="24"/>
            </w:rPr>
          </w:pPr>
          <w:r w:rsidRPr="006E3953">
            <w:rPr>
              <w:i/>
              <w:color w:val="1F497D"/>
              <w:szCs w:val="24"/>
            </w:rPr>
            <w:t>Environmental Excellence in a Changing World</w:t>
          </w:r>
        </w:p>
      </w:tc>
    </w:tr>
    <w:tr w:rsidR="00376A6F" w:rsidRPr="006E3953" w:rsidTr="00376A6F">
      <w:tc>
        <w:tcPr>
          <w:tcW w:w="11376" w:type="dxa"/>
          <w:vAlign w:val="bottom"/>
        </w:tcPr>
        <w:p w:rsidR="00376A6F" w:rsidRPr="006E3953" w:rsidRDefault="00376A6F" w:rsidP="006E3953">
          <w:pPr>
            <w:jc w:val="center"/>
            <w:rPr>
              <w:b/>
              <w:color w:val="1F497D"/>
              <w:szCs w:val="24"/>
            </w:rPr>
          </w:pPr>
          <w:r w:rsidRPr="006E3953">
            <w:rPr>
              <w:b/>
              <w:color w:val="1F497D"/>
              <w:szCs w:val="24"/>
            </w:rPr>
            <w:t>Roger P. Stewart Center</w:t>
          </w:r>
        </w:p>
      </w:tc>
    </w:tr>
    <w:tr w:rsidR="00376A6F" w:rsidRPr="006E3953" w:rsidTr="00376A6F">
      <w:tc>
        <w:tcPr>
          <w:tcW w:w="11376" w:type="dxa"/>
        </w:tcPr>
        <w:p w:rsidR="00376A6F" w:rsidRPr="006E3953" w:rsidRDefault="00376A6F" w:rsidP="006E3953">
          <w:pPr>
            <w:jc w:val="center"/>
            <w:rPr>
              <w:b/>
              <w:color w:val="1F497D"/>
              <w:szCs w:val="24"/>
            </w:rPr>
          </w:pPr>
          <w:r w:rsidRPr="006E3953">
            <w:rPr>
              <w:b/>
              <w:color w:val="1F497D"/>
              <w:szCs w:val="24"/>
            </w:rPr>
            <w:t>3629 Queen Palm Drive, Tampa, FL  33619   -   (813) 627-2600   -   www.epchc.org</w:t>
          </w:r>
        </w:p>
      </w:tc>
    </w:tr>
    <w:tr w:rsidR="00376A6F" w:rsidRPr="006E3953" w:rsidTr="00376A6F">
      <w:tc>
        <w:tcPr>
          <w:tcW w:w="11376" w:type="dxa"/>
          <w:vAlign w:val="bottom"/>
        </w:tcPr>
        <w:p w:rsidR="00376A6F" w:rsidRPr="006E3953" w:rsidRDefault="00376A6F" w:rsidP="006E3953">
          <w:pPr>
            <w:jc w:val="center"/>
            <w:rPr>
              <w:i/>
              <w:color w:val="1F497D"/>
              <w:sz w:val="24"/>
              <w:szCs w:val="24"/>
            </w:rPr>
          </w:pPr>
          <w:r w:rsidRPr="006E3953">
            <w:rPr>
              <w:i/>
              <w:color w:val="1F497D"/>
              <w:sz w:val="16"/>
              <w:szCs w:val="24"/>
            </w:rPr>
            <w:t>An Affirmative Action / Equal Opportunity Employer</w:t>
          </w:r>
        </w:p>
      </w:tc>
    </w:tr>
  </w:tbl>
  <w:p w:rsidR="00376A6F" w:rsidRPr="00097A5C" w:rsidRDefault="00376A6F" w:rsidP="006E3953">
    <w:pPr>
      <w:pStyle w:val="Footer"/>
      <w:jc w:val="center"/>
      <w:rPr>
        <w:rStyle w:val="PageNumber"/>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Pr="00B00496" w:rsidRDefault="00376A6F" w:rsidP="00DC0CEB">
    <w:pPr>
      <w:pBdr>
        <w:top w:val="single" w:sz="4" w:space="1" w:color="auto"/>
      </w:pBdr>
      <w:tabs>
        <w:tab w:val="right" w:pos="10080"/>
      </w:tabs>
      <w:spacing w:before="240"/>
      <w:jc w:val="both"/>
    </w:pPr>
    <w:r>
      <w:t>Motiva Enterprises, LLC</w:t>
    </w:r>
    <w:r w:rsidRPr="00B00496">
      <w:tab/>
      <w:t>Project No. 057</w:t>
    </w:r>
    <w:r>
      <w:t>0197</w:t>
    </w:r>
    <w:r w:rsidRPr="00B00496">
      <w:t>-0</w:t>
    </w:r>
    <w:r>
      <w:t>24-</w:t>
    </w:r>
    <w:r w:rsidRPr="00B00496">
      <w:t>AC</w:t>
    </w:r>
  </w:p>
  <w:p w:rsidR="00376A6F" w:rsidRDefault="00376A6F" w:rsidP="00DC0CEB">
    <w:pPr>
      <w:pBdr>
        <w:top w:val="single" w:sz="4" w:space="1" w:color="auto"/>
      </w:pBdr>
      <w:tabs>
        <w:tab w:val="right" w:pos="10080"/>
      </w:tabs>
      <w:jc w:val="both"/>
    </w:pPr>
    <w:r>
      <w:t>Addition of a Fourth Truck Loading Lane at the Truck Loading Rack</w:t>
    </w:r>
    <w:r w:rsidRPr="007F2F3F">
      <w:tab/>
    </w:r>
    <w:r w:rsidRPr="00B00496">
      <w:t>Air Construction Permit</w:t>
    </w:r>
  </w:p>
  <w:p w:rsidR="00376A6F" w:rsidRPr="00077826" w:rsidRDefault="00376A6F"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2D6A70">
      <w:rPr>
        <w:rStyle w:val="PageNumber"/>
        <w:noProof/>
      </w:rPr>
      <w:t>16</w:t>
    </w:r>
    <w:r>
      <w:rPr>
        <w:rStyle w:val="PageNumber"/>
      </w:rPr>
      <w:fldChar w:fldCharType="end"/>
    </w:r>
    <w:r>
      <w:rPr>
        <w:rStyle w:val="PageNumber"/>
      </w:rPr>
      <w:t xml:space="preserve"> of 16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Pr="00077826" w:rsidRDefault="00376A6F" w:rsidP="00077826">
    <w:pPr>
      <w:jc w:val="cen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A6F" w:rsidRDefault="00376A6F">
      <w:r>
        <w:separator/>
      </w:r>
    </w:p>
  </w:footnote>
  <w:footnote w:type="continuationSeparator" w:id="0">
    <w:p w:rsidR="00376A6F" w:rsidRDefault="00376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rsidP="00EA3C18">
    <w:pPr>
      <w:pStyle w:val="Header"/>
      <w:numPr>
        <w:ilvl w:val="0"/>
        <w:numId w:val="2"/>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rsidP="00EA3C18">
    <w:pPr>
      <w:pStyle w:val="Header"/>
      <w:numPr>
        <w:ilvl w:val="0"/>
        <w:numId w:val="7"/>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rsidP="00FD2F3D">
    <w:pPr>
      <w:pStyle w:val="BodyText"/>
      <w:pBdr>
        <w:bottom w:val="single" w:sz="8" w:space="1" w:color="auto"/>
      </w:pBdr>
      <w:spacing w:after="240"/>
      <w:jc w:val="center"/>
      <w:rPr>
        <w:b/>
        <w:bCs/>
        <w:caps/>
        <w:sz w:val="22"/>
      </w:rPr>
    </w:pPr>
    <w:r>
      <w:rPr>
        <w:b/>
        <w:bCs/>
        <w:sz w:val="22"/>
      </w:rPr>
      <w:t>SECTION 2.  ADMINISTRATIVE REQUIREMENTS</w:t>
    </w:r>
    <w:r>
      <w:rPr>
        <w:b/>
        <w:sz w:val="22"/>
      </w:rPr>
      <w:t xml:space="preserve">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rsidP="00EA3C18">
    <w:pPr>
      <w:pStyle w:val="Header"/>
      <w:numPr>
        <w:ilvl w:val="0"/>
        <w:numId w:val="8"/>
      </w:numPr>
      <w:ind w:left="0" w:firstLine="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rsidP="00EA3C18">
    <w:pPr>
      <w:pStyle w:val="Header"/>
      <w:numPr>
        <w:ilvl w:val="0"/>
        <w:numId w:val="9"/>
      </w:numPr>
      <w:ind w:left="0" w:firstLine="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w:t>
    </w:r>
    <w:r w:rsidRPr="0019321A">
      <w:rPr>
        <w:b/>
        <w:sz w:val="22"/>
      </w:rPr>
      <w:t>NS</w:t>
    </w:r>
  </w:p>
  <w:p w:rsidR="00376A6F" w:rsidRPr="000C49E8" w:rsidRDefault="00376A6F" w:rsidP="00FD2F3D">
    <w:pPr>
      <w:pStyle w:val="Header"/>
      <w:pBdr>
        <w:between w:val="single" w:sz="8" w:space="1" w:color="auto"/>
      </w:pBdr>
      <w:tabs>
        <w:tab w:val="clear" w:pos="4320"/>
        <w:tab w:val="clear" w:pos="8640"/>
      </w:tabs>
      <w:spacing w:after="240"/>
      <w:jc w:val="center"/>
      <w:rPr>
        <w:b/>
        <w:sz w:val="22"/>
        <w:szCs w:val="22"/>
      </w:rPr>
    </w:pPr>
    <w:r>
      <w:rPr>
        <w:rStyle w:val="PageNumber"/>
        <w:b/>
        <w:sz w:val="22"/>
      </w:rPr>
      <w:t>A.</w:t>
    </w:r>
    <w:r w:rsidRPr="000C49E8">
      <w:rPr>
        <w:b/>
        <w:sz w:val="24"/>
        <w:szCs w:val="24"/>
      </w:rPr>
      <w:t xml:space="preserve"> </w:t>
    </w:r>
    <w:r>
      <w:rPr>
        <w:b/>
        <w:sz w:val="24"/>
        <w:szCs w:val="24"/>
      </w:rPr>
      <w:t xml:space="preserve">EU 002 - </w:t>
    </w:r>
    <w:r w:rsidRPr="000C49E8">
      <w:rPr>
        <w:b/>
        <w:sz w:val="22"/>
        <w:szCs w:val="22"/>
      </w:rPr>
      <w:t>Loading Rack w</w:t>
    </w:r>
    <w:r>
      <w:rPr>
        <w:b/>
        <w:sz w:val="22"/>
        <w:szCs w:val="22"/>
      </w:rPr>
      <w:t>ith</w:t>
    </w:r>
    <w:r w:rsidRPr="000C49E8">
      <w:rPr>
        <w:b/>
        <w:sz w:val="22"/>
        <w:szCs w:val="22"/>
      </w:rPr>
      <w:t xml:space="preserve"> </w:t>
    </w:r>
    <w:proofErr w:type="spellStart"/>
    <w:r w:rsidRPr="000C49E8">
      <w:rPr>
        <w:b/>
        <w:sz w:val="22"/>
        <w:szCs w:val="22"/>
      </w:rPr>
      <w:t>VRU</w:t>
    </w:r>
    <w:proofErr w:type="spellEnd"/>
    <w:r w:rsidRPr="000C49E8">
      <w:rPr>
        <w:b/>
        <w:sz w:val="22"/>
        <w:szCs w:val="22"/>
      </w:rPr>
      <w:t xml:space="preserve">, </w:t>
    </w:r>
    <w:proofErr w:type="spellStart"/>
    <w:r w:rsidRPr="000C49E8">
      <w:rPr>
        <w:b/>
        <w:sz w:val="22"/>
        <w:szCs w:val="22"/>
      </w:rPr>
      <w:t>VCU</w:t>
    </w:r>
    <w:proofErr w:type="spellEnd"/>
    <w:r w:rsidRPr="000C49E8">
      <w:rPr>
        <w:b/>
        <w:sz w:val="22"/>
        <w:szCs w:val="22"/>
      </w:rPr>
      <w:t xml:space="preserve">, and Portable </w:t>
    </w:r>
    <w:proofErr w:type="spellStart"/>
    <w:r w:rsidRPr="000C49E8">
      <w:rPr>
        <w:b/>
        <w:sz w:val="22"/>
        <w:szCs w:val="22"/>
      </w:rPr>
      <w:t>VCU</w:t>
    </w:r>
    <w:proofErr w:type="spellEnd"/>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rsidP="00EA3C18">
    <w:pPr>
      <w:pStyle w:val="Header"/>
      <w:numPr>
        <w:ilvl w:val="0"/>
        <w:numId w:val="10"/>
      </w:numPr>
      <w:ind w:left="0" w:firstLine="0"/>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rsidP="00EA3C18">
    <w:pPr>
      <w:pStyle w:val="Header"/>
      <w:numPr>
        <w:ilvl w:val="0"/>
        <w:numId w:val="11"/>
      </w:numPr>
      <w:ind w:left="0" w:firstLine="0"/>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Pr="00B93F6B" w:rsidRDefault="00376A6F" w:rsidP="00B93F6B">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rsidP="00EA3C18">
    <w:pPr>
      <w:pStyle w:val="Header"/>
      <w:numPr>
        <w:ilvl w:val="0"/>
        <w:numId w:val="12"/>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C00" w:rsidRPr="00331C00" w:rsidRDefault="00331C00" w:rsidP="00331C00">
    <w:pPr>
      <w:pStyle w:val="Header"/>
      <w:pBdr>
        <w:bottom w:val="single" w:sz="8" w:space="1" w:color="auto"/>
      </w:pBdr>
      <w:spacing w:after="240"/>
      <w:jc w:val="center"/>
      <w:rPr>
        <w:b/>
        <w:bCs/>
        <w:sz w:val="22"/>
        <w:szCs w:val="22"/>
      </w:rPr>
    </w:pPr>
    <w:r w:rsidRPr="00454197">
      <w:rPr>
        <w:b/>
        <w:bCs/>
        <w:sz w:val="22"/>
        <w:szCs w:val="22"/>
      </w:rPr>
      <w:t>FINAL DETERMINATION</w:t>
    </w:r>
  </w:p>
  <w:p w:rsidR="00331C00" w:rsidRDefault="00331C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pPr>
      <w:pStyle w:val="Header"/>
    </w:pPr>
  </w:p>
  <w:tbl>
    <w:tblPr>
      <w:tblStyle w:val="TableGrid5"/>
      <w:tblW w:w="10987"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1"/>
      <w:gridCol w:w="2251"/>
      <w:gridCol w:w="318"/>
      <w:gridCol w:w="3060"/>
      <w:gridCol w:w="360"/>
      <w:gridCol w:w="1696"/>
      <w:gridCol w:w="1821"/>
    </w:tblGrid>
    <w:tr w:rsidR="00376A6F" w:rsidRPr="00CE1489" w:rsidTr="00376A6F">
      <w:tc>
        <w:tcPr>
          <w:tcW w:w="3732" w:type="dxa"/>
          <w:gridSpan w:val="2"/>
        </w:tcPr>
        <w:p w:rsidR="00376A6F" w:rsidRPr="00CE1489" w:rsidRDefault="00376A6F" w:rsidP="00CE1489">
          <w:pPr>
            <w:rPr>
              <w:color w:val="1F497D"/>
              <w:sz w:val="18"/>
              <w:szCs w:val="18"/>
            </w:rPr>
          </w:pPr>
        </w:p>
      </w:tc>
      <w:tc>
        <w:tcPr>
          <w:tcW w:w="318" w:type="dxa"/>
          <w:vMerge w:val="restart"/>
        </w:tcPr>
        <w:p w:rsidR="00376A6F" w:rsidRPr="00CE1489" w:rsidRDefault="00376A6F" w:rsidP="00CE1489">
          <w:pPr>
            <w:rPr>
              <w:color w:val="1F497D"/>
              <w:sz w:val="18"/>
              <w:szCs w:val="18"/>
            </w:rPr>
          </w:pPr>
        </w:p>
      </w:tc>
      <w:tc>
        <w:tcPr>
          <w:tcW w:w="3060" w:type="dxa"/>
          <w:vMerge w:val="restart"/>
        </w:tcPr>
        <w:p w:rsidR="00376A6F" w:rsidRPr="00CE1489" w:rsidRDefault="00376A6F" w:rsidP="00CE1489">
          <w:pPr>
            <w:jc w:val="center"/>
            <w:rPr>
              <w:color w:val="1F497D"/>
              <w:sz w:val="18"/>
              <w:szCs w:val="18"/>
            </w:rPr>
          </w:pPr>
          <w:r w:rsidRPr="00CE1489">
            <w:rPr>
              <w:sz w:val="24"/>
              <w:szCs w:val="24"/>
            </w:rPr>
            <w:object w:dxaOrig="282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6.25pt;height:82.5pt" o:ole="">
                <v:imagedata r:id="rId1" o:title=""/>
              </v:shape>
              <o:OLEObject Type="Embed" ProgID="PBrush" ShapeID="_x0000_i1026" DrawAspect="Content" ObjectID="_1526187831" r:id="rId2"/>
            </w:object>
          </w:r>
        </w:p>
      </w:tc>
      <w:tc>
        <w:tcPr>
          <w:tcW w:w="360" w:type="dxa"/>
          <w:vMerge w:val="restart"/>
        </w:tcPr>
        <w:p w:rsidR="00376A6F" w:rsidRPr="00CE1489" w:rsidRDefault="00376A6F" w:rsidP="00CE1489">
          <w:pPr>
            <w:rPr>
              <w:color w:val="1F497D"/>
              <w:sz w:val="18"/>
              <w:szCs w:val="18"/>
            </w:rPr>
          </w:pPr>
        </w:p>
      </w:tc>
      <w:tc>
        <w:tcPr>
          <w:tcW w:w="0" w:type="auto"/>
          <w:gridSpan w:val="2"/>
        </w:tcPr>
        <w:p w:rsidR="00376A6F" w:rsidRPr="00CE1489" w:rsidRDefault="00376A6F" w:rsidP="00CE1489">
          <w:pPr>
            <w:rPr>
              <w:color w:val="1F497D"/>
              <w:sz w:val="18"/>
              <w:szCs w:val="18"/>
            </w:rPr>
          </w:pPr>
        </w:p>
      </w:tc>
    </w:tr>
    <w:tr w:rsidR="00376A6F" w:rsidRPr="00CE1489" w:rsidTr="00376A6F">
      <w:trPr>
        <w:trHeight w:val="173"/>
      </w:trPr>
      <w:tc>
        <w:tcPr>
          <w:tcW w:w="3732" w:type="dxa"/>
          <w:gridSpan w:val="2"/>
          <w:vAlign w:val="center"/>
        </w:tcPr>
        <w:p w:rsidR="00376A6F" w:rsidRPr="00CE1489" w:rsidRDefault="00376A6F" w:rsidP="00CE1489">
          <w:pPr>
            <w:jc w:val="center"/>
            <w:rPr>
              <w:b/>
              <w:color w:val="1F497D"/>
              <w:sz w:val="18"/>
              <w:szCs w:val="18"/>
            </w:rPr>
          </w:pPr>
        </w:p>
      </w:tc>
      <w:tc>
        <w:tcPr>
          <w:tcW w:w="318" w:type="dxa"/>
          <w:vMerge/>
          <w:vAlign w:val="center"/>
        </w:tcPr>
        <w:p w:rsidR="00376A6F" w:rsidRPr="00CE1489" w:rsidRDefault="00376A6F" w:rsidP="00CE1489">
          <w:pPr>
            <w:jc w:val="center"/>
            <w:rPr>
              <w:color w:val="1F497D"/>
              <w:sz w:val="18"/>
              <w:szCs w:val="18"/>
            </w:rPr>
          </w:pPr>
        </w:p>
      </w:tc>
      <w:tc>
        <w:tcPr>
          <w:tcW w:w="3060" w:type="dxa"/>
          <w:vMerge/>
          <w:vAlign w:val="center"/>
        </w:tcPr>
        <w:p w:rsidR="00376A6F" w:rsidRPr="00CE1489" w:rsidRDefault="00376A6F" w:rsidP="00CE1489">
          <w:pPr>
            <w:jc w:val="center"/>
            <w:rPr>
              <w:color w:val="1F497D"/>
              <w:sz w:val="18"/>
              <w:szCs w:val="18"/>
            </w:rPr>
          </w:pPr>
        </w:p>
      </w:tc>
      <w:tc>
        <w:tcPr>
          <w:tcW w:w="360" w:type="dxa"/>
          <w:vMerge/>
          <w:vAlign w:val="center"/>
        </w:tcPr>
        <w:p w:rsidR="00376A6F" w:rsidRPr="00CE1489" w:rsidRDefault="00376A6F" w:rsidP="00CE1489">
          <w:pPr>
            <w:jc w:val="center"/>
            <w:rPr>
              <w:color w:val="1F497D"/>
              <w:sz w:val="18"/>
              <w:szCs w:val="18"/>
            </w:rPr>
          </w:pPr>
        </w:p>
      </w:tc>
      <w:tc>
        <w:tcPr>
          <w:tcW w:w="0" w:type="auto"/>
          <w:gridSpan w:val="2"/>
          <w:vAlign w:val="center"/>
        </w:tcPr>
        <w:p w:rsidR="00376A6F" w:rsidRPr="00CE1489" w:rsidRDefault="00376A6F" w:rsidP="00CE1489">
          <w:pPr>
            <w:jc w:val="center"/>
            <w:rPr>
              <w:b/>
              <w:color w:val="1F497D"/>
              <w:sz w:val="18"/>
              <w:szCs w:val="18"/>
            </w:rPr>
          </w:pPr>
        </w:p>
      </w:tc>
    </w:tr>
    <w:tr w:rsidR="00376A6F" w:rsidRPr="00CE1489" w:rsidTr="00376A6F">
      <w:trPr>
        <w:trHeight w:val="259"/>
      </w:trPr>
      <w:tc>
        <w:tcPr>
          <w:tcW w:w="3732" w:type="dxa"/>
          <w:gridSpan w:val="2"/>
        </w:tcPr>
        <w:p w:rsidR="00376A6F" w:rsidRPr="00CE1489" w:rsidRDefault="00376A6F" w:rsidP="00CE1489">
          <w:pPr>
            <w:jc w:val="center"/>
            <w:rPr>
              <w:color w:val="1F497D"/>
              <w:sz w:val="18"/>
              <w:szCs w:val="18"/>
            </w:rPr>
          </w:pPr>
          <w:r w:rsidRPr="00CE1489">
            <w:rPr>
              <w:b/>
              <w:color w:val="1F497D"/>
              <w:sz w:val="16"/>
              <w:szCs w:val="18"/>
            </w:rPr>
            <w:t>COMMISSION</w:t>
          </w:r>
        </w:p>
      </w:tc>
      <w:tc>
        <w:tcPr>
          <w:tcW w:w="318" w:type="dxa"/>
          <w:vMerge/>
        </w:tcPr>
        <w:p w:rsidR="00376A6F" w:rsidRPr="00CE1489" w:rsidRDefault="00376A6F" w:rsidP="00CE1489">
          <w:pPr>
            <w:rPr>
              <w:color w:val="1F497D"/>
              <w:sz w:val="18"/>
              <w:szCs w:val="18"/>
            </w:rPr>
          </w:pPr>
        </w:p>
      </w:tc>
      <w:tc>
        <w:tcPr>
          <w:tcW w:w="3060" w:type="dxa"/>
          <w:vMerge/>
        </w:tcPr>
        <w:p w:rsidR="00376A6F" w:rsidRPr="00CE1489" w:rsidRDefault="00376A6F" w:rsidP="00CE1489">
          <w:pPr>
            <w:rPr>
              <w:color w:val="1F497D"/>
              <w:sz w:val="18"/>
              <w:szCs w:val="18"/>
            </w:rPr>
          </w:pPr>
        </w:p>
      </w:tc>
      <w:tc>
        <w:tcPr>
          <w:tcW w:w="360" w:type="dxa"/>
          <w:vMerge/>
        </w:tcPr>
        <w:p w:rsidR="00376A6F" w:rsidRPr="00CE1489" w:rsidRDefault="00376A6F" w:rsidP="00CE1489">
          <w:pPr>
            <w:rPr>
              <w:color w:val="1F497D"/>
              <w:sz w:val="18"/>
              <w:szCs w:val="18"/>
            </w:rPr>
          </w:pPr>
        </w:p>
      </w:tc>
      <w:tc>
        <w:tcPr>
          <w:tcW w:w="0" w:type="auto"/>
          <w:gridSpan w:val="2"/>
        </w:tcPr>
        <w:p w:rsidR="00376A6F" w:rsidRPr="00CE1489" w:rsidRDefault="00376A6F" w:rsidP="00CE1489">
          <w:pPr>
            <w:jc w:val="center"/>
            <w:rPr>
              <w:color w:val="1F497D"/>
              <w:sz w:val="16"/>
              <w:szCs w:val="24"/>
            </w:rPr>
          </w:pPr>
          <w:r w:rsidRPr="00CE1489">
            <w:rPr>
              <w:b/>
              <w:color w:val="1F497D"/>
              <w:sz w:val="16"/>
              <w:szCs w:val="18"/>
            </w:rPr>
            <w:t>DIVISION DIRECTORS</w:t>
          </w:r>
        </w:p>
      </w:tc>
    </w:tr>
    <w:tr w:rsidR="00376A6F" w:rsidRPr="00CE1489" w:rsidTr="00376A6F">
      <w:tc>
        <w:tcPr>
          <w:tcW w:w="0" w:type="auto"/>
          <w:vAlign w:val="center"/>
        </w:tcPr>
        <w:p w:rsidR="00376A6F" w:rsidRPr="00CE1489" w:rsidRDefault="00376A6F" w:rsidP="00CE1489">
          <w:pPr>
            <w:rPr>
              <w:color w:val="1F497D"/>
              <w:sz w:val="18"/>
              <w:szCs w:val="18"/>
            </w:rPr>
          </w:pPr>
          <w:r w:rsidRPr="00CE1489">
            <w:rPr>
              <w:color w:val="1F497D"/>
              <w:sz w:val="18"/>
              <w:szCs w:val="18"/>
            </w:rPr>
            <w:t xml:space="preserve">Kevin </w:t>
          </w:r>
          <w:proofErr w:type="spellStart"/>
          <w:r w:rsidRPr="00CE1489">
            <w:rPr>
              <w:color w:val="1F497D"/>
              <w:sz w:val="18"/>
              <w:szCs w:val="18"/>
            </w:rPr>
            <w:t>Beckner</w:t>
          </w:r>
          <w:proofErr w:type="spellEnd"/>
        </w:p>
      </w:tc>
      <w:tc>
        <w:tcPr>
          <w:tcW w:w="2251" w:type="dxa"/>
          <w:vAlign w:val="center"/>
        </w:tcPr>
        <w:p w:rsidR="00376A6F" w:rsidRPr="00CE1489" w:rsidRDefault="00376A6F" w:rsidP="00CE1489">
          <w:pPr>
            <w:rPr>
              <w:color w:val="1F497D"/>
              <w:sz w:val="18"/>
              <w:szCs w:val="18"/>
            </w:rPr>
          </w:pPr>
          <w:r w:rsidRPr="00CE1489">
            <w:rPr>
              <w:color w:val="1F497D"/>
              <w:sz w:val="18"/>
              <w:szCs w:val="18"/>
            </w:rPr>
            <w:t>Lesley “Les” Miller, Jr.</w:t>
          </w:r>
        </w:p>
      </w:tc>
      <w:tc>
        <w:tcPr>
          <w:tcW w:w="318" w:type="dxa"/>
          <w:vMerge/>
        </w:tcPr>
        <w:p w:rsidR="00376A6F" w:rsidRPr="00CE1489" w:rsidRDefault="00376A6F" w:rsidP="00CE1489">
          <w:pPr>
            <w:rPr>
              <w:color w:val="1F497D"/>
              <w:sz w:val="18"/>
              <w:szCs w:val="18"/>
            </w:rPr>
          </w:pPr>
        </w:p>
      </w:tc>
      <w:tc>
        <w:tcPr>
          <w:tcW w:w="3060" w:type="dxa"/>
          <w:vMerge/>
        </w:tcPr>
        <w:p w:rsidR="00376A6F" w:rsidRPr="00CE1489" w:rsidRDefault="00376A6F" w:rsidP="00CE1489">
          <w:pPr>
            <w:rPr>
              <w:color w:val="1F497D"/>
              <w:sz w:val="18"/>
              <w:szCs w:val="18"/>
            </w:rPr>
          </w:pPr>
        </w:p>
      </w:tc>
      <w:tc>
        <w:tcPr>
          <w:tcW w:w="360" w:type="dxa"/>
          <w:vMerge/>
        </w:tcPr>
        <w:p w:rsidR="00376A6F" w:rsidRPr="00CE1489" w:rsidRDefault="00376A6F" w:rsidP="00CE1489">
          <w:pPr>
            <w:rPr>
              <w:color w:val="1F497D"/>
              <w:sz w:val="18"/>
              <w:szCs w:val="18"/>
            </w:rPr>
          </w:pPr>
        </w:p>
      </w:tc>
      <w:tc>
        <w:tcPr>
          <w:tcW w:w="0" w:type="auto"/>
          <w:vAlign w:val="center"/>
        </w:tcPr>
        <w:p w:rsidR="00376A6F" w:rsidRPr="00CE1489" w:rsidRDefault="00376A6F" w:rsidP="00CE1489">
          <w:pPr>
            <w:rPr>
              <w:color w:val="1F497D"/>
              <w:sz w:val="16"/>
              <w:szCs w:val="18"/>
            </w:rPr>
          </w:pPr>
          <w:r w:rsidRPr="00CE1489">
            <w:rPr>
              <w:color w:val="1F497D"/>
              <w:sz w:val="16"/>
              <w:szCs w:val="18"/>
            </w:rPr>
            <w:t>Legal &amp; Admin.</w:t>
          </w:r>
        </w:p>
      </w:tc>
      <w:tc>
        <w:tcPr>
          <w:tcW w:w="0" w:type="auto"/>
          <w:vAlign w:val="center"/>
        </w:tcPr>
        <w:p w:rsidR="00376A6F" w:rsidRPr="00CE1489" w:rsidRDefault="00376A6F" w:rsidP="00CE1489">
          <w:pPr>
            <w:rPr>
              <w:color w:val="1F497D"/>
              <w:sz w:val="16"/>
              <w:szCs w:val="24"/>
            </w:rPr>
          </w:pPr>
          <w:r w:rsidRPr="00CE1489">
            <w:rPr>
              <w:color w:val="1F497D"/>
              <w:sz w:val="16"/>
              <w:szCs w:val="24"/>
            </w:rPr>
            <w:t>Richard Tschantz, Esq.</w:t>
          </w:r>
        </w:p>
      </w:tc>
    </w:tr>
    <w:tr w:rsidR="00376A6F" w:rsidRPr="00CE1489" w:rsidTr="00376A6F">
      <w:tc>
        <w:tcPr>
          <w:tcW w:w="0" w:type="auto"/>
          <w:vAlign w:val="center"/>
        </w:tcPr>
        <w:p w:rsidR="00376A6F" w:rsidRPr="00CE1489" w:rsidRDefault="00376A6F" w:rsidP="00CE1489">
          <w:pPr>
            <w:rPr>
              <w:color w:val="1F497D"/>
              <w:sz w:val="18"/>
              <w:szCs w:val="18"/>
            </w:rPr>
          </w:pPr>
          <w:r w:rsidRPr="00CE1489">
            <w:rPr>
              <w:color w:val="1F497D"/>
              <w:sz w:val="18"/>
              <w:szCs w:val="18"/>
            </w:rPr>
            <w:t>Victor D. Crist</w:t>
          </w:r>
        </w:p>
      </w:tc>
      <w:tc>
        <w:tcPr>
          <w:tcW w:w="2251" w:type="dxa"/>
          <w:vAlign w:val="center"/>
        </w:tcPr>
        <w:p w:rsidR="00376A6F" w:rsidRPr="00CE1489" w:rsidRDefault="00376A6F" w:rsidP="00CE1489">
          <w:pPr>
            <w:rPr>
              <w:color w:val="1F497D"/>
              <w:sz w:val="18"/>
              <w:szCs w:val="18"/>
            </w:rPr>
          </w:pPr>
          <w:r w:rsidRPr="00CE1489">
            <w:rPr>
              <w:color w:val="1F497D"/>
              <w:sz w:val="18"/>
              <w:szCs w:val="18"/>
            </w:rPr>
            <w:t xml:space="preserve">Sandra L. </w:t>
          </w:r>
          <w:proofErr w:type="spellStart"/>
          <w:r w:rsidRPr="00CE1489">
            <w:rPr>
              <w:color w:val="1F497D"/>
              <w:sz w:val="18"/>
              <w:szCs w:val="18"/>
            </w:rPr>
            <w:t>Murman</w:t>
          </w:r>
          <w:proofErr w:type="spellEnd"/>
        </w:p>
      </w:tc>
      <w:tc>
        <w:tcPr>
          <w:tcW w:w="318" w:type="dxa"/>
          <w:vMerge/>
        </w:tcPr>
        <w:p w:rsidR="00376A6F" w:rsidRPr="00CE1489" w:rsidRDefault="00376A6F" w:rsidP="00CE1489">
          <w:pPr>
            <w:rPr>
              <w:color w:val="1F497D"/>
              <w:sz w:val="18"/>
              <w:szCs w:val="18"/>
            </w:rPr>
          </w:pPr>
        </w:p>
      </w:tc>
      <w:tc>
        <w:tcPr>
          <w:tcW w:w="3060" w:type="dxa"/>
          <w:vMerge/>
        </w:tcPr>
        <w:p w:rsidR="00376A6F" w:rsidRPr="00CE1489" w:rsidRDefault="00376A6F" w:rsidP="00CE1489">
          <w:pPr>
            <w:rPr>
              <w:color w:val="1F497D"/>
              <w:sz w:val="18"/>
              <w:szCs w:val="18"/>
            </w:rPr>
          </w:pPr>
        </w:p>
      </w:tc>
      <w:tc>
        <w:tcPr>
          <w:tcW w:w="360" w:type="dxa"/>
          <w:vMerge/>
        </w:tcPr>
        <w:p w:rsidR="00376A6F" w:rsidRPr="00CE1489" w:rsidRDefault="00376A6F" w:rsidP="00CE1489">
          <w:pPr>
            <w:rPr>
              <w:color w:val="1F497D"/>
              <w:sz w:val="18"/>
              <w:szCs w:val="18"/>
            </w:rPr>
          </w:pPr>
        </w:p>
      </w:tc>
      <w:tc>
        <w:tcPr>
          <w:tcW w:w="0" w:type="auto"/>
          <w:vAlign w:val="center"/>
        </w:tcPr>
        <w:p w:rsidR="00376A6F" w:rsidRPr="00CE1489" w:rsidRDefault="00376A6F" w:rsidP="00CE1489">
          <w:pPr>
            <w:rPr>
              <w:color w:val="1F497D"/>
              <w:sz w:val="16"/>
              <w:szCs w:val="18"/>
            </w:rPr>
          </w:pPr>
          <w:r w:rsidRPr="00CE1489">
            <w:rPr>
              <w:color w:val="1F497D"/>
              <w:sz w:val="16"/>
              <w:szCs w:val="18"/>
            </w:rPr>
            <w:t>Air Management</w:t>
          </w:r>
        </w:p>
      </w:tc>
      <w:tc>
        <w:tcPr>
          <w:tcW w:w="0" w:type="auto"/>
          <w:vAlign w:val="center"/>
        </w:tcPr>
        <w:p w:rsidR="00376A6F" w:rsidRPr="00CE1489" w:rsidRDefault="00376A6F" w:rsidP="00CE1489">
          <w:pPr>
            <w:rPr>
              <w:color w:val="1F497D"/>
              <w:sz w:val="16"/>
              <w:szCs w:val="24"/>
            </w:rPr>
          </w:pPr>
          <w:r w:rsidRPr="00CE1489">
            <w:rPr>
              <w:color w:val="1F497D"/>
              <w:sz w:val="16"/>
              <w:szCs w:val="24"/>
            </w:rPr>
            <w:t>Jerry Campbell, P.E.</w:t>
          </w:r>
        </w:p>
      </w:tc>
    </w:tr>
    <w:tr w:rsidR="00376A6F" w:rsidRPr="00CE1489" w:rsidTr="00376A6F">
      <w:tc>
        <w:tcPr>
          <w:tcW w:w="0" w:type="auto"/>
          <w:vAlign w:val="center"/>
        </w:tcPr>
        <w:p w:rsidR="00376A6F" w:rsidRPr="00CE1489" w:rsidRDefault="00376A6F" w:rsidP="00CE1489">
          <w:pPr>
            <w:rPr>
              <w:color w:val="1F497D"/>
              <w:sz w:val="18"/>
              <w:szCs w:val="18"/>
            </w:rPr>
          </w:pPr>
          <w:r w:rsidRPr="00CE1489">
            <w:rPr>
              <w:color w:val="1F497D"/>
              <w:sz w:val="18"/>
              <w:szCs w:val="18"/>
            </w:rPr>
            <w:t>Ken Hagan</w:t>
          </w:r>
        </w:p>
      </w:tc>
      <w:tc>
        <w:tcPr>
          <w:tcW w:w="2251" w:type="dxa"/>
          <w:vAlign w:val="center"/>
        </w:tcPr>
        <w:p w:rsidR="00376A6F" w:rsidRPr="00CE1489" w:rsidRDefault="00376A6F" w:rsidP="00CE1489">
          <w:pPr>
            <w:rPr>
              <w:color w:val="1F497D"/>
              <w:sz w:val="18"/>
              <w:szCs w:val="18"/>
            </w:rPr>
          </w:pPr>
          <w:r w:rsidRPr="00CE1489">
            <w:rPr>
              <w:color w:val="1F497D"/>
              <w:sz w:val="18"/>
              <w:szCs w:val="18"/>
            </w:rPr>
            <w:t>Stacy White</w:t>
          </w:r>
        </w:p>
      </w:tc>
      <w:tc>
        <w:tcPr>
          <w:tcW w:w="318" w:type="dxa"/>
          <w:vMerge/>
        </w:tcPr>
        <w:p w:rsidR="00376A6F" w:rsidRPr="00CE1489" w:rsidRDefault="00376A6F" w:rsidP="00CE1489">
          <w:pPr>
            <w:rPr>
              <w:color w:val="1F497D"/>
              <w:sz w:val="18"/>
              <w:szCs w:val="18"/>
            </w:rPr>
          </w:pPr>
        </w:p>
      </w:tc>
      <w:tc>
        <w:tcPr>
          <w:tcW w:w="3060" w:type="dxa"/>
          <w:vMerge/>
        </w:tcPr>
        <w:p w:rsidR="00376A6F" w:rsidRPr="00CE1489" w:rsidRDefault="00376A6F" w:rsidP="00CE1489">
          <w:pPr>
            <w:rPr>
              <w:color w:val="1F497D"/>
              <w:sz w:val="18"/>
              <w:szCs w:val="18"/>
            </w:rPr>
          </w:pPr>
        </w:p>
      </w:tc>
      <w:tc>
        <w:tcPr>
          <w:tcW w:w="360" w:type="dxa"/>
          <w:vMerge/>
        </w:tcPr>
        <w:p w:rsidR="00376A6F" w:rsidRPr="00CE1489" w:rsidRDefault="00376A6F" w:rsidP="00CE1489">
          <w:pPr>
            <w:rPr>
              <w:color w:val="1F497D"/>
              <w:sz w:val="18"/>
              <w:szCs w:val="18"/>
            </w:rPr>
          </w:pPr>
        </w:p>
      </w:tc>
      <w:tc>
        <w:tcPr>
          <w:tcW w:w="0" w:type="auto"/>
          <w:vAlign w:val="center"/>
        </w:tcPr>
        <w:p w:rsidR="00376A6F" w:rsidRPr="00CE1489" w:rsidRDefault="00376A6F" w:rsidP="00CE1489">
          <w:pPr>
            <w:rPr>
              <w:color w:val="1F497D"/>
              <w:sz w:val="16"/>
              <w:szCs w:val="18"/>
            </w:rPr>
          </w:pPr>
          <w:r w:rsidRPr="00CE1489">
            <w:rPr>
              <w:color w:val="1F497D"/>
              <w:sz w:val="16"/>
              <w:szCs w:val="18"/>
            </w:rPr>
            <w:t>Waste Management</w:t>
          </w:r>
        </w:p>
      </w:tc>
      <w:tc>
        <w:tcPr>
          <w:tcW w:w="0" w:type="auto"/>
          <w:vAlign w:val="center"/>
        </w:tcPr>
        <w:p w:rsidR="00376A6F" w:rsidRPr="00CE1489" w:rsidRDefault="00376A6F" w:rsidP="00CE1489">
          <w:pPr>
            <w:rPr>
              <w:color w:val="1F497D"/>
              <w:sz w:val="16"/>
              <w:szCs w:val="24"/>
            </w:rPr>
          </w:pPr>
          <w:r w:rsidRPr="00CE1489">
            <w:rPr>
              <w:color w:val="1F497D"/>
              <w:sz w:val="16"/>
              <w:szCs w:val="24"/>
            </w:rPr>
            <w:t>Hooshang Boostani, P.E.</w:t>
          </w:r>
        </w:p>
      </w:tc>
    </w:tr>
    <w:tr w:rsidR="00376A6F" w:rsidRPr="00CE1489" w:rsidTr="00376A6F">
      <w:tc>
        <w:tcPr>
          <w:tcW w:w="0" w:type="auto"/>
          <w:vAlign w:val="center"/>
        </w:tcPr>
        <w:p w:rsidR="00376A6F" w:rsidRPr="00CE1489" w:rsidRDefault="00376A6F" w:rsidP="00CE1489">
          <w:pPr>
            <w:rPr>
              <w:color w:val="1F497D"/>
              <w:sz w:val="18"/>
              <w:szCs w:val="18"/>
            </w:rPr>
          </w:pPr>
          <w:r w:rsidRPr="00CE1489">
            <w:rPr>
              <w:color w:val="1F497D"/>
              <w:sz w:val="18"/>
              <w:szCs w:val="18"/>
            </w:rPr>
            <w:t>Al Higginbotham</w:t>
          </w:r>
        </w:p>
      </w:tc>
      <w:tc>
        <w:tcPr>
          <w:tcW w:w="2251" w:type="dxa"/>
          <w:vAlign w:val="center"/>
        </w:tcPr>
        <w:p w:rsidR="00376A6F" w:rsidRPr="00CE1489" w:rsidRDefault="00376A6F" w:rsidP="00CE1489">
          <w:pPr>
            <w:rPr>
              <w:color w:val="1F497D"/>
              <w:sz w:val="18"/>
              <w:szCs w:val="18"/>
            </w:rPr>
          </w:pPr>
        </w:p>
      </w:tc>
      <w:tc>
        <w:tcPr>
          <w:tcW w:w="318" w:type="dxa"/>
          <w:vMerge/>
        </w:tcPr>
        <w:p w:rsidR="00376A6F" w:rsidRPr="00CE1489" w:rsidRDefault="00376A6F" w:rsidP="00CE1489">
          <w:pPr>
            <w:rPr>
              <w:color w:val="1F497D"/>
              <w:sz w:val="18"/>
              <w:szCs w:val="18"/>
            </w:rPr>
          </w:pPr>
        </w:p>
      </w:tc>
      <w:tc>
        <w:tcPr>
          <w:tcW w:w="3060" w:type="dxa"/>
          <w:vMerge/>
        </w:tcPr>
        <w:p w:rsidR="00376A6F" w:rsidRPr="00CE1489" w:rsidRDefault="00376A6F" w:rsidP="00CE1489">
          <w:pPr>
            <w:rPr>
              <w:color w:val="1F497D"/>
              <w:sz w:val="18"/>
              <w:szCs w:val="18"/>
            </w:rPr>
          </w:pPr>
        </w:p>
      </w:tc>
      <w:tc>
        <w:tcPr>
          <w:tcW w:w="360" w:type="dxa"/>
          <w:vMerge/>
        </w:tcPr>
        <w:p w:rsidR="00376A6F" w:rsidRPr="00CE1489" w:rsidRDefault="00376A6F" w:rsidP="00CE1489">
          <w:pPr>
            <w:rPr>
              <w:color w:val="1F497D"/>
              <w:sz w:val="18"/>
              <w:szCs w:val="18"/>
            </w:rPr>
          </w:pPr>
        </w:p>
      </w:tc>
      <w:tc>
        <w:tcPr>
          <w:tcW w:w="0" w:type="auto"/>
          <w:vAlign w:val="center"/>
        </w:tcPr>
        <w:p w:rsidR="00376A6F" w:rsidRPr="00CE1489" w:rsidRDefault="00376A6F" w:rsidP="00CE1489">
          <w:pPr>
            <w:rPr>
              <w:color w:val="1F497D"/>
              <w:sz w:val="16"/>
              <w:szCs w:val="18"/>
            </w:rPr>
          </w:pPr>
          <w:r w:rsidRPr="00CE1489">
            <w:rPr>
              <w:color w:val="1F497D"/>
              <w:sz w:val="16"/>
              <w:szCs w:val="18"/>
            </w:rPr>
            <w:t>Water Management</w:t>
          </w:r>
        </w:p>
      </w:tc>
      <w:tc>
        <w:tcPr>
          <w:tcW w:w="0" w:type="auto"/>
          <w:vAlign w:val="center"/>
        </w:tcPr>
        <w:p w:rsidR="00376A6F" w:rsidRPr="00CE1489" w:rsidRDefault="00376A6F" w:rsidP="00CE1489">
          <w:pPr>
            <w:rPr>
              <w:color w:val="1F497D"/>
              <w:sz w:val="16"/>
              <w:szCs w:val="24"/>
            </w:rPr>
          </w:pPr>
          <w:r w:rsidRPr="00CE1489">
            <w:rPr>
              <w:color w:val="1F497D"/>
              <w:sz w:val="16"/>
              <w:szCs w:val="24"/>
            </w:rPr>
            <w:t>Sam Elrabi, P.E.</w:t>
          </w:r>
        </w:p>
      </w:tc>
    </w:tr>
    <w:tr w:rsidR="00376A6F" w:rsidRPr="00CE1489" w:rsidTr="00376A6F">
      <w:trPr>
        <w:trHeight w:val="70"/>
      </w:trPr>
      <w:tc>
        <w:tcPr>
          <w:tcW w:w="0" w:type="auto"/>
        </w:tcPr>
        <w:p w:rsidR="00376A6F" w:rsidRPr="00CE1489" w:rsidRDefault="00376A6F" w:rsidP="00CE1489">
          <w:pPr>
            <w:rPr>
              <w:color w:val="1F497D"/>
              <w:sz w:val="18"/>
              <w:szCs w:val="18"/>
            </w:rPr>
          </w:pPr>
        </w:p>
      </w:tc>
      <w:tc>
        <w:tcPr>
          <w:tcW w:w="2251" w:type="dxa"/>
        </w:tcPr>
        <w:p w:rsidR="00376A6F" w:rsidRPr="00CE1489" w:rsidRDefault="00376A6F" w:rsidP="00CE1489">
          <w:pPr>
            <w:rPr>
              <w:color w:val="1F497D"/>
              <w:sz w:val="18"/>
              <w:szCs w:val="18"/>
            </w:rPr>
          </w:pPr>
        </w:p>
      </w:tc>
      <w:tc>
        <w:tcPr>
          <w:tcW w:w="318" w:type="dxa"/>
          <w:vMerge/>
        </w:tcPr>
        <w:p w:rsidR="00376A6F" w:rsidRPr="00CE1489" w:rsidRDefault="00376A6F" w:rsidP="00CE1489">
          <w:pPr>
            <w:rPr>
              <w:color w:val="1F497D"/>
              <w:sz w:val="18"/>
              <w:szCs w:val="18"/>
            </w:rPr>
          </w:pPr>
        </w:p>
      </w:tc>
      <w:tc>
        <w:tcPr>
          <w:tcW w:w="3060" w:type="dxa"/>
          <w:vMerge/>
        </w:tcPr>
        <w:p w:rsidR="00376A6F" w:rsidRPr="00CE1489" w:rsidRDefault="00376A6F" w:rsidP="00CE1489">
          <w:pPr>
            <w:jc w:val="center"/>
            <w:rPr>
              <w:b/>
              <w:color w:val="1F497D"/>
              <w:sz w:val="18"/>
              <w:szCs w:val="18"/>
            </w:rPr>
          </w:pPr>
        </w:p>
      </w:tc>
      <w:tc>
        <w:tcPr>
          <w:tcW w:w="360" w:type="dxa"/>
          <w:vMerge/>
        </w:tcPr>
        <w:p w:rsidR="00376A6F" w:rsidRPr="00CE1489" w:rsidRDefault="00376A6F" w:rsidP="00CE1489">
          <w:pPr>
            <w:rPr>
              <w:color w:val="1F497D"/>
              <w:sz w:val="18"/>
              <w:szCs w:val="18"/>
            </w:rPr>
          </w:pPr>
        </w:p>
      </w:tc>
      <w:tc>
        <w:tcPr>
          <w:tcW w:w="0" w:type="auto"/>
          <w:vAlign w:val="center"/>
        </w:tcPr>
        <w:p w:rsidR="00376A6F" w:rsidRPr="00CE1489" w:rsidRDefault="00376A6F" w:rsidP="00CE1489">
          <w:pPr>
            <w:rPr>
              <w:color w:val="1F497D"/>
              <w:sz w:val="16"/>
              <w:szCs w:val="18"/>
            </w:rPr>
          </w:pPr>
          <w:r w:rsidRPr="00CE1489">
            <w:rPr>
              <w:color w:val="1F497D"/>
              <w:sz w:val="16"/>
              <w:szCs w:val="18"/>
            </w:rPr>
            <w:t>Wetlands Management</w:t>
          </w:r>
        </w:p>
      </w:tc>
      <w:tc>
        <w:tcPr>
          <w:tcW w:w="0" w:type="auto"/>
          <w:vAlign w:val="center"/>
        </w:tcPr>
        <w:p w:rsidR="00376A6F" w:rsidRPr="00CE1489" w:rsidRDefault="00376A6F" w:rsidP="00CE1489">
          <w:pPr>
            <w:rPr>
              <w:color w:val="1F497D"/>
              <w:sz w:val="16"/>
              <w:szCs w:val="24"/>
            </w:rPr>
          </w:pPr>
          <w:r w:rsidRPr="00CE1489">
            <w:rPr>
              <w:color w:val="1F497D"/>
              <w:sz w:val="16"/>
              <w:szCs w:val="24"/>
            </w:rPr>
            <w:t xml:space="preserve">Kelly Bishop, </w:t>
          </w:r>
          <w:proofErr w:type="spellStart"/>
          <w:r w:rsidRPr="00CE1489">
            <w:rPr>
              <w:color w:val="1F497D"/>
              <w:sz w:val="16"/>
              <w:szCs w:val="24"/>
            </w:rPr>
            <w:t>P.G</w:t>
          </w:r>
          <w:proofErr w:type="spellEnd"/>
          <w:r w:rsidRPr="00CE1489">
            <w:rPr>
              <w:color w:val="1F497D"/>
              <w:sz w:val="16"/>
              <w:szCs w:val="24"/>
            </w:rPr>
            <w:t>.</w:t>
          </w:r>
        </w:p>
      </w:tc>
    </w:tr>
    <w:tr w:rsidR="00376A6F" w:rsidRPr="00CE1489" w:rsidTr="00376A6F">
      <w:trPr>
        <w:trHeight w:val="165"/>
      </w:trPr>
      <w:tc>
        <w:tcPr>
          <w:tcW w:w="0" w:type="auto"/>
        </w:tcPr>
        <w:p w:rsidR="00376A6F" w:rsidRPr="00CE1489" w:rsidRDefault="00376A6F" w:rsidP="00CE1489">
          <w:pPr>
            <w:rPr>
              <w:color w:val="1F497D"/>
              <w:sz w:val="18"/>
              <w:szCs w:val="18"/>
            </w:rPr>
          </w:pPr>
        </w:p>
      </w:tc>
      <w:tc>
        <w:tcPr>
          <w:tcW w:w="2251" w:type="dxa"/>
        </w:tcPr>
        <w:p w:rsidR="00376A6F" w:rsidRPr="00CE1489" w:rsidRDefault="00376A6F" w:rsidP="00CE1489">
          <w:pPr>
            <w:rPr>
              <w:color w:val="1F497D"/>
              <w:sz w:val="18"/>
              <w:szCs w:val="18"/>
            </w:rPr>
          </w:pPr>
        </w:p>
      </w:tc>
      <w:tc>
        <w:tcPr>
          <w:tcW w:w="318" w:type="dxa"/>
          <w:vMerge/>
        </w:tcPr>
        <w:p w:rsidR="00376A6F" w:rsidRPr="00CE1489" w:rsidRDefault="00376A6F" w:rsidP="00CE1489">
          <w:pPr>
            <w:rPr>
              <w:color w:val="1F497D"/>
              <w:sz w:val="18"/>
              <w:szCs w:val="18"/>
            </w:rPr>
          </w:pPr>
        </w:p>
      </w:tc>
      <w:tc>
        <w:tcPr>
          <w:tcW w:w="3060" w:type="dxa"/>
          <w:vAlign w:val="bottom"/>
        </w:tcPr>
        <w:p w:rsidR="00376A6F" w:rsidRPr="00CE1489" w:rsidRDefault="00376A6F" w:rsidP="00CE1489">
          <w:pPr>
            <w:jc w:val="center"/>
            <w:rPr>
              <w:b/>
              <w:color w:val="1F497D"/>
              <w:sz w:val="16"/>
              <w:szCs w:val="18"/>
            </w:rPr>
          </w:pPr>
          <w:r w:rsidRPr="00CE1489">
            <w:rPr>
              <w:b/>
              <w:color w:val="1F497D"/>
              <w:sz w:val="16"/>
              <w:szCs w:val="18"/>
            </w:rPr>
            <w:t>EXECUTIVE DIRECTOR</w:t>
          </w:r>
        </w:p>
      </w:tc>
      <w:tc>
        <w:tcPr>
          <w:tcW w:w="360" w:type="dxa"/>
          <w:vMerge/>
        </w:tcPr>
        <w:p w:rsidR="00376A6F" w:rsidRPr="00CE1489" w:rsidRDefault="00376A6F" w:rsidP="00CE1489">
          <w:pPr>
            <w:rPr>
              <w:color w:val="1F497D"/>
              <w:sz w:val="18"/>
              <w:szCs w:val="18"/>
            </w:rPr>
          </w:pPr>
        </w:p>
      </w:tc>
      <w:tc>
        <w:tcPr>
          <w:tcW w:w="0" w:type="auto"/>
        </w:tcPr>
        <w:p w:rsidR="00376A6F" w:rsidRPr="00CE1489" w:rsidRDefault="00376A6F" w:rsidP="00CE1489">
          <w:pPr>
            <w:rPr>
              <w:color w:val="1F497D"/>
              <w:sz w:val="18"/>
              <w:szCs w:val="18"/>
            </w:rPr>
          </w:pPr>
        </w:p>
      </w:tc>
      <w:tc>
        <w:tcPr>
          <w:tcW w:w="0" w:type="auto"/>
        </w:tcPr>
        <w:p w:rsidR="00376A6F" w:rsidRPr="00CE1489" w:rsidRDefault="00376A6F" w:rsidP="00CE1489">
          <w:pPr>
            <w:rPr>
              <w:color w:val="1F497D"/>
              <w:sz w:val="18"/>
              <w:szCs w:val="18"/>
            </w:rPr>
          </w:pPr>
        </w:p>
      </w:tc>
    </w:tr>
    <w:tr w:rsidR="00376A6F" w:rsidRPr="00CE1489" w:rsidTr="00376A6F">
      <w:trPr>
        <w:trHeight w:val="70"/>
      </w:trPr>
      <w:tc>
        <w:tcPr>
          <w:tcW w:w="0" w:type="auto"/>
        </w:tcPr>
        <w:p w:rsidR="00376A6F" w:rsidRPr="00CE1489" w:rsidRDefault="00376A6F" w:rsidP="00CE1489">
          <w:pPr>
            <w:rPr>
              <w:color w:val="1F497D"/>
              <w:sz w:val="18"/>
              <w:szCs w:val="18"/>
            </w:rPr>
          </w:pPr>
        </w:p>
      </w:tc>
      <w:tc>
        <w:tcPr>
          <w:tcW w:w="2251" w:type="dxa"/>
        </w:tcPr>
        <w:p w:rsidR="00376A6F" w:rsidRPr="00CE1489" w:rsidRDefault="00376A6F" w:rsidP="00CE1489">
          <w:pPr>
            <w:rPr>
              <w:color w:val="1F497D"/>
              <w:sz w:val="18"/>
              <w:szCs w:val="18"/>
            </w:rPr>
          </w:pPr>
        </w:p>
      </w:tc>
      <w:tc>
        <w:tcPr>
          <w:tcW w:w="318" w:type="dxa"/>
          <w:vMerge/>
        </w:tcPr>
        <w:p w:rsidR="00376A6F" w:rsidRPr="00CE1489" w:rsidRDefault="00376A6F" w:rsidP="00CE1489">
          <w:pPr>
            <w:rPr>
              <w:color w:val="1F497D"/>
              <w:sz w:val="18"/>
              <w:szCs w:val="18"/>
            </w:rPr>
          </w:pPr>
        </w:p>
      </w:tc>
      <w:tc>
        <w:tcPr>
          <w:tcW w:w="3060" w:type="dxa"/>
        </w:tcPr>
        <w:p w:rsidR="00376A6F" w:rsidRPr="00CE1489" w:rsidRDefault="00376A6F" w:rsidP="00CE1489">
          <w:pPr>
            <w:jc w:val="center"/>
            <w:rPr>
              <w:color w:val="1F497D"/>
              <w:sz w:val="18"/>
              <w:szCs w:val="18"/>
            </w:rPr>
          </w:pPr>
          <w:r w:rsidRPr="00CE1489">
            <w:rPr>
              <w:color w:val="1F497D"/>
              <w:sz w:val="18"/>
              <w:szCs w:val="18"/>
            </w:rPr>
            <w:t>Janet L. Dougherty</w:t>
          </w:r>
        </w:p>
      </w:tc>
      <w:tc>
        <w:tcPr>
          <w:tcW w:w="360" w:type="dxa"/>
          <w:vMerge/>
        </w:tcPr>
        <w:p w:rsidR="00376A6F" w:rsidRPr="00CE1489" w:rsidRDefault="00376A6F" w:rsidP="00CE1489">
          <w:pPr>
            <w:rPr>
              <w:color w:val="1F497D"/>
              <w:sz w:val="18"/>
              <w:szCs w:val="18"/>
            </w:rPr>
          </w:pPr>
        </w:p>
      </w:tc>
      <w:tc>
        <w:tcPr>
          <w:tcW w:w="0" w:type="auto"/>
        </w:tcPr>
        <w:p w:rsidR="00376A6F" w:rsidRPr="00CE1489" w:rsidRDefault="00376A6F" w:rsidP="00CE1489">
          <w:pPr>
            <w:rPr>
              <w:color w:val="1F497D"/>
              <w:sz w:val="18"/>
              <w:szCs w:val="18"/>
            </w:rPr>
          </w:pPr>
        </w:p>
      </w:tc>
      <w:tc>
        <w:tcPr>
          <w:tcW w:w="0" w:type="auto"/>
        </w:tcPr>
        <w:p w:rsidR="00376A6F" w:rsidRPr="00CE1489" w:rsidRDefault="00376A6F" w:rsidP="00CE1489">
          <w:pPr>
            <w:rPr>
              <w:color w:val="1F497D"/>
              <w:sz w:val="18"/>
              <w:szCs w:val="18"/>
            </w:rPr>
          </w:pPr>
        </w:p>
      </w:tc>
    </w:tr>
  </w:tbl>
  <w:p w:rsidR="00376A6F" w:rsidRPr="00EF6DAE" w:rsidRDefault="00376A6F" w:rsidP="00CE1489">
    <w:pPr>
      <w:pStyle w:val="Header"/>
      <w:rPr>
        <w:i/>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rsidP="00EA3C18">
    <w:pPr>
      <w:pStyle w:val="Header"/>
      <w:numPr>
        <w:ilvl w:val="0"/>
        <w:numId w:val="5"/>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Pr="001023C1" w:rsidRDefault="0085108B" w:rsidP="001023C1">
    <w:pPr>
      <w:pStyle w:val="Header"/>
      <w:pBdr>
        <w:bottom w:val="single" w:sz="8" w:space="1" w:color="auto"/>
      </w:pBdr>
      <w:spacing w:after="240"/>
      <w:jc w:val="center"/>
      <w:rPr>
        <w:b/>
        <w:sz w:val="22"/>
        <w:szCs w:val="22"/>
      </w:rPr>
    </w:pPr>
    <w:r>
      <w:rPr>
        <w:b/>
        <w:sz w:val="22"/>
        <w:szCs w:val="22"/>
      </w:rPr>
      <w:t>FINAL</w:t>
    </w:r>
    <w:r w:rsidR="00376A6F" w:rsidRPr="001023C1">
      <w:rPr>
        <w:b/>
        <w:sz w:val="22"/>
        <w:szCs w:val="22"/>
      </w:rPr>
      <w:t xml:space="preserve"> PERMIT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rsidP="00EA3C18">
    <w:pPr>
      <w:pStyle w:val="Header"/>
      <w:numPr>
        <w:ilvl w:val="0"/>
        <w:numId w:val="6"/>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A6F" w:rsidRDefault="00376A6F" w:rsidP="00FD2F3D">
    <w:pPr>
      <w:pStyle w:val="Header"/>
      <w:pBdr>
        <w:bottom w:val="single" w:sz="8" w:space="1" w:color="auto"/>
      </w:pBdr>
      <w:tabs>
        <w:tab w:val="clear" w:pos="4320"/>
        <w:tab w:val="clear" w:pos="8640"/>
      </w:tabs>
      <w:spacing w:after="240"/>
      <w:jc w:val="center"/>
      <w:rPr>
        <w:sz w:val="22"/>
      </w:rPr>
    </w:pPr>
    <w:r>
      <w:rPr>
        <w:b/>
        <w:sz w:val="22"/>
      </w:rPr>
      <w:t>SECTION 1.  GENERAL INFORMATIO</w:t>
    </w:r>
    <w:r w:rsidRPr="00EE29FE">
      <w:rPr>
        <w:b/>
        <w:sz w:val="22"/>
      </w:rPr>
      <w:t xml:space="preserve">N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AC7A9B"/>
    <w:multiLevelType w:val="singleLevel"/>
    <w:tmpl w:val="0F8846EA"/>
    <w:lvl w:ilvl="0">
      <w:start w:val="1"/>
      <w:numFmt w:val="decimal"/>
      <w:lvlText w:val="%1. "/>
      <w:legacy w:legacy="1" w:legacySpace="0" w:legacyIndent="360"/>
      <w:lvlJc w:val="left"/>
      <w:pPr>
        <w:ind w:left="1440" w:hanging="360"/>
      </w:pPr>
      <w:rPr>
        <w:rFonts w:ascii="Times New Roman" w:hAnsi="Times New Roman" w:cs="Times New Roman" w:hint="default"/>
        <w:b w:val="0"/>
        <w:i w:val="0"/>
        <w:strike w:val="0"/>
        <w:dstrike w:val="0"/>
        <w:sz w:val="24"/>
        <w:u w:val="none"/>
        <w:effect w:val="none"/>
      </w:r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4BA66AD"/>
    <w:multiLevelType w:val="hybridMultilevel"/>
    <w:tmpl w:val="9ADA3D70"/>
    <w:lvl w:ilvl="0" w:tplc="4A9CA79C">
      <w:start w:val="1"/>
      <w:numFmt w:val="upperLetter"/>
      <w:lvlText w:val="%1)"/>
      <w:lvlJc w:val="left"/>
      <w:pPr>
        <w:ind w:left="1350" w:hanging="360"/>
      </w:pPr>
      <w:rPr>
        <w:rFonts w:cs="Times New Roman" w:hint="default"/>
        <w:b w:val="0"/>
        <w:i w:val="0"/>
        <w:sz w:val="24"/>
        <w:u w:val="none"/>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nsid w:val="1BE84C48"/>
    <w:multiLevelType w:val="hybridMultilevel"/>
    <w:tmpl w:val="74821D30"/>
    <w:lvl w:ilvl="0" w:tplc="16B818B0">
      <w:start w:val="1"/>
      <w:numFmt w:val="upperLetter"/>
      <w:lvlText w:val="%1) "/>
      <w:legacy w:legacy="1" w:legacySpace="0" w:legacyIndent="360"/>
      <w:lvlJc w:val="left"/>
      <w:pPr>
        <w:ind w:left="108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6">
    <w:nsid w:val="21E20384"/>
    <w:multiLevelType w:val="hybridMultilevel"/>
    <w:tmpl w:val="A6241BD8"/>
    <w:lvl w:ilvl="0" w:tplc="7610D888">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C9D312C"/>
    <w:multiLevelType w:val="singleLevel"/>
    <w:tmpl w:val="65A0056E"/>
    <w:lvl w:ilvl="0">
      <w:start w:val="4"/>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abstractNum>
  <w:abstractNum w:abstractNumId="8">
    <w:nsid w:val="2F354823"/>
    <w:multiLevelType w:val="singleLevel"/>
    <w:tmpl w:val="45E49B1A"/>
    <w:lvl w:ilvl="0">
      <w:start w:val="1"/>
      <w:numFmt w:val="upperLetter"/>
      <w:lvlText w:val="%1) "/>
      <w:lvlJc w:val="left"/>
      <w:pPr>
        <w:ind w:left="1350" w:hanging="360"/>
      </w:pPr>
      <w:rPr>
        <w:rFonts w:ascii="Times New Roman" w:hAnsi="Times New Roman" w:cs="Times New Roman" w:hint="default"/>
        <w:b w:val="0"/>
        <w:i w:val="0"/>
        <w:sz w:val="24"/>
        <w:szCs w:val="24"/>
        <w:u w:val="none"/>
      </w:rPr>
    </w:lvl>
  </w:abstractNum>
  <w:abstractNum w:abstractNumId="9">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032BF1"/>
    <w:multiLevelType w:val="singleLevel"/>
    <w:tmpl w:val="95BCCBAC"/>
    <w:lvl w:ilvl="0">
      <w:start w:val="1"/>
      <w:numFmt w:val="decimal"/>
      <w:lvlText w:val="(%1)"/>
      <w:legacy w:legacy="1" w:legacySpace="0" w:legacyIndent="720"/>
      <w:lvlJc w:val="left"/>
      <w:pPr>
        <w:ind w:left="720" w:hanging="720"/>
      </w:pPr>
    </w:lvl>
  </w:abstractNum>
  <w:abstractNum w:abstractNumId="11">
    <w:nsid w:val="3BA27005"/>
    <w:multiLevelType w:val="singleLevel"/>
    <w:tmpl w:val="2E92FBAE"/>
    <w:lvl w:ilvl="0">
      <w:start w:val="1"/>
      <w:numFmt w:val="decimal"/>
      <w:lvlText w:val="FW%1."/>
      <w:lvlJc w:val="left"/>
      <w:pPr>
        <w:ind w:left="720" w:hanging="360"/>
      </w:pPr>
      <w:rPr>
        <w:rFonts w:hint="default"/>
        <w:b/>
      </w:rPr>
    </w:lvl>
  </w:abstractNum>
  <w:abstractNum w:abstractNumId="12">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C8F68D8"/>
    <w:multiLevelType w:val="hybridMultilevel"/>
    <w:tmpl w:val="B00C3E48"/>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E6E4C53"/>
    <w:multiLevelType w:val="singleLevel"/>
    <w:tmpl w:val="04090001"/>
    <w:lvl w:ilvl="0">
      <w:start w:val="1"/>
      <w:numFmt w:val="bullet"/>
      <w:lvlText w:val=""/>
      <w:lvlJc w:val="left"/>
      <w:pPr>
        <w:ind w:left="720" w:hanging="360"/>
      </w:pPr>
      <w:rPr>
        <w:rFonts w:ascii="Symbol" w:hAnsi="Symbol" w:hint="default"/>
      </w:rPr>
    </w:lvl>
  </w:abstractNum>
  <w:abstractNum w:abstractNumId="16">
    <w:nsid w:val="3FE609C3"/>
    <w:multiLevelType w:val="singleLevel"/>
    <w:tmpl w:val="F1A85D9A"/>
    <w:lvl w:ilvl="0">
      <w:start w:val="1"/>
      <w:numFmt w:val="decimal"/>
      <w:lvlText w:val="(%1)"/>
      <w:legacy w:legacy="1" w:legacySpace="0" w:legacyIndent="720"/>
      <w:lvlJc w:val="left"/>
      <w:pPr>
        <w:ind w:left="720" w:hanging="720"/>
      </w:pPr>
    </w:lvl>
  </w:abstractNum>
  <w:abstractNum w:abstractNumId="17">
    <w:nsid w:val="41051669"/>
    <w:multiLevelType w:val="singleLevel"/>
    <w:tmpl w:val="F1A85D9A"/>
    <w:lvl w:ilvl="0">
      <w:start w:val="1"/>
      <w:numFmt w:val="decimal"/>
      <w:lvlText w:val="(%1)"/>
      <w:legacy w:legacy="1" w:legacySpace="0" w:legacyIndent="720"/>
      <w:lvlJc w:val="left"/>
      <w:pPr>
        <w:ind w:left="720" w:hanging="720"/>
      </w:pPr>
    </w:lvl>
  </w:abstractNum>
  <w:abstractNum w:abstractNumId="18">
    <w:nsid w:val="431969CE"/>
    <w:multiLevelType w:val="hybridMultilevel"/>
    <w:tmpl w:val="87543EA8"/>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4617DFF"/>
    <w:multiLevelType w:val="singleLevel"/>
    <w:tmpl w:val="F1A85D9A"/>
    <w:lvl w:ilvl="0">
      <w:start w:val="1"/>
      <w:numFmt w:val="decimal"/>
      <w:lvlText w:val="(%1)"/>
      <w:legacy w:legacy="1" w:legacySpace="0" w:legacyIndent="720"/>
      <w:lvlJc w:val="left"/>
      <w:pPr>
        <w:ind w:left="720" w:hanging="720"/>
      </w:pPr>
    </w:lvl>
  </w:abstractNum>
  <w:abstractNum w:abstractNumId="20">
    <w:nsid w:val="45A51284"/>
    <w:multiLevelType w:val="singleLevel"/>
    <w:tmpl w:val="F1A85D9A"/>
    <w:lvl w:ilvl="0">
      <w:start w:val="1"/>
      <w:numFmt w:val="decimal"/>
      <w:lvlText w:val="(%1)"/>
      <w:legacy w:legacy="1" w:legacySpace="0" w:legacyIndent="720"/>
      <w:lvlJc w:val="left"/>
      <w:pPr>
        <w:ind w:left="720" w:hanging="720"/>
      </w:pPr>
    </w:lvl>
  </w:abstractNum>
  <w:abstractNum w:abstractNumId="21">
    <w:nsid w:val="4CF22590"/>
    <w:multiLevelType w:val="hybridMultilevel"/>
    <w:tmpl w:val="BBEA807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4D0151C2"/>
    <w:multiLevelType w:val="singleLevel"/>
    <w:tmpl w:val="45E49B1A"/>
    <w:lvl w:ilvl="0">
      <w:start w:val="1"/>
      <w:numFmt w:val="upperLetter"/>
      <w:lvlText w:val="%1) "/>
      <w:lvlJc w:val="left"/>
      <w:pPr>
        <w:ind w:left="1350" w:hanging="360"/>
      </w:pPr>
      <w:rPr>
        <w:rFonts w:ascii="Times New Roman" w:hAnsi="Times New Roman" w:cs="Times New Roman" w:hint="default"/>
        <w:b w:val="0"/>
        <w:i w:val="0"/>
        <w:sz w:val="24"/>
        <w:szCs w:val="24"/>
        <w:u w:val="none"/>
      </w:r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8ED43AA"/>
    <w:multiLevelType w:val="singleLevel"/>
    <w:tmpl w:val="0F8846EA"/>
    <w:lvl w:ilvl="0">
      <w:start w:val="1"/>
      <w:numFmt w:val="decimal"/>
      <w:lvlText w:val="%1. "/>
      <w:legacy w:legacy="1" w:legacySpace="0" w:legacyIndent="360"/>
      <w:lvlJc w:val="left"/>
      <w:pPr>
        <w:ind w:left="1440" w:hanging="360"/>
      </w:pPr>
      <w:rPr>
        <w:rFonts w:ascii="Times New Roman" w:hAnsi="Times New Roman" w:cs="Times New Roman" w:hint="default"/>
        <w:b w:val="0"/>
        <w:i w:val="0"/>
        <w:strike w:val="0"/>
        <w:dstrike w:val="0"/>
        <w:sz w:val="24"/>
        <w:u w:val="none"/>
        <w:effect w:val="none"/>
      </w:rPr>
    </w:lvl>
  </w:abstractNum>
  <w:abstractNum w:abstractNumId="25">
    <w:nsid w:val="59B53FE7"/>
    <w:multiLevelType w:val="hybridMultilevel"/>
    <w:tmpl w:val="8D3E0D70"/>
    <w:lvl w:ilvl="0" w:tplc="4A9CA79C">
      <w:start w:val="1"/>
      <w:numFmt w:val="upperLetter"/>
      <w:lvlText w:val="%1)"/>
      <w:lvlJc w:val="left"/>
      <w:pPr>
        <w:tabs>
          <w:tab w:val="num" w:pos="165"/>
        </w:tabs>
        <w:ind w:left="1080" w:hanging="360"/>
      </w:pPr>
      <w:rPr>
        <w:rFonts w:cs="Times New Roman" w:hint="default"/>
        <w:b w:val="0"/>
        <w:i w:val="0"/>
        <w:sz w:val="24"/>
        <w:szCs w:val="24"/>
        <w:u w:val="none"/>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F06354A"/>
    <w:multiLevelType w:val="singleLevel"/>
    <w:tmpl w:val="F1A85D9A"/>
    <w:lvl w:ilvl="0">
      <w:start w:val="1"/>
      <w:numFmt w:val="decimal"/>
      <w:lvlText w:val="(%1)"/>
      <w:legacy w:legacy="1" w:legacySpace="0" w:legacyIndent="720"/>
      <w:lvlJc w:val="left"/>
      <w:pPr>
        <w:ind w:left="720" w:hanging="720"/>
      </w:pPr>
    </w:lvl>
  </w:abstractNum>
  <w:abstractNum w:abstractNumId="28">
    <w:nsid w:val="64B12BD5"/>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659601C9"/>
    <w:multiLevelType w:val="singleLevel"/>
    <w:tmpl w:val="F1A85D9A"/>
    <w:lvl w:ilvl="0">
      <w:start w:val="1"/>
      <w:numFmt w:val="decimal"/>
      <w:lvlText w:val="(%1)"/>
      <w:legacy w:legacy="1" w:legacySpace="0" w:legacyIndent="720"/>
      <w:lvlJc w:val="left"/>
      <w:pPr>
        <w:ind w:left="720" w:hanging="720"/>
      </w:pPr>
    </w:lvl>
  </w:abstractNum>
  <w:abstractNum w:abstractNumId="30">
    <w:nsid w:val="6645328E"/>
    <w:multiLevelType w:val="singleLevel"/>
    <w:tmpl w:val="16B818B0"/>
    <w:lvl w:ilvl="0">
      <w:start w:val="3"/>
      <w:numFmt w:val="upperLetter"/>
      <w:lvlText w:val="%1) "/>
      <w:legacy w:legacy="1" w:legacySpace="0" w:legacyIndent="360"/>
      <w:lvlJc w:val="left"/>
      <w:pPr>
        <w:ind w:left="720" w:hanging="360"/>
      </w:pPr>
      <w:rPr>
        <w:rFonts w:ascii="Times New Roman" w:hAnsi="Times New Roman" w:cs="Times New Roman" w:hint="default"/>
        <w:b w:val="0"/>
        <w:i w:val="0"/>
        <w:sz w:val="24"/>
        <w:u w:val="none"/>
      </w:rPr>
    </w:lvl>
  </w:abstractNum>
  <w:abstractNum w:abstractNumId="31">
    <w:nsid w:val="6B7002D1"/>
    <w:multiLevelType w:val="hybridMultilevel"/>
    <w:tmpl w:val="76C6E5AA"/>
    <w:lvl w:ilvl="0" w:tplc="4F9469C2">
      <w:start w:val="1"/>
      <w:numFmt w:val="decimal"/>
      <w:lvlText w:val="A.%1."/>
      <w:lvlJc w:val="left"/>
      <w:pPr>
        <w:ind w:left="360" w:hanging="360"/>
      </w:pPr>
      <w:rPr>
        <w:rFonts w:cs="Times New Roman" w:hint="default"/>
        <w:b/>
        <w:i w:val="0"/>
        <w:dstrike w:val="0"/>
      </w:rPr>
    </w:lvl>
    <w:lvl w:ilvl="1" w:tplc="4A9CA79C">
      <w:start w:val="1"/>
      <w:numFmt w:val="upperLetter"/>
      <w:lvlText w:val="%2)"/>
      <w:lvlJc w:val="left"/>
      <w:pPr>
        <w:ind w:left="1080" w:hanging="360"/>
      </w:pPr>
      <w:rPr>
        <w:rFonts w:cs="Times New Roman" w:hint="default"/>
        <w:b w:val="0"/>
        <w:i w:val="0"/>
        <w:sz w:val="24"/>
        <w:szCs w:val="24"/>
        <w:u w:val="none"/>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F1672A4"/>
    <w:multiLevelType w:val="hybridMultilevel"/>
    <w:tmpl w:val="8CA2A49A"/>
    <w:lvl w:ilvl="0" w:tplc="16B818B0">
      <w:start w:val="1"/>
      <w:numFmt w:val="upperLetter"/>
      <w:lvlText w:val="%1) "/>
      <w:legacy w:legacy="1" w:legacySpace="0" w:legacyIndent="360"/>
      <w:lvlJc w:val="left"/>
      <w:pPr>
        <w:ind w:left="108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0C63612"/>
    <w:multiLevelType w:val="hybridMultilevel"/>
    <w:tmpl w:val="25E63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F36A70"/>
    <w:multiLevelType w:val="singleLevel"/>
    <w:tmpl w:val="BA000A70"/>
    <w:lvl w:ilvl="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szCs w:val="24"/>
        <w:u w:val="none"/>
        <w:effect w:val="none"/>
      </w:rPr>
    </w:lvl>
  </w:abstractNum>
  <w:abstractNum w:abstractNumId="35">
    <w:nsid w:val="74412660"/>
    <w:multiLevelType w:val="hybridMultilevel"/>
    <w:tmpl w:val="06647A64"/>
    <w:lvl w:ilvl="0" w:tplc="99E2F488">
      <w:start w:val="1"/>
      <w:numFmt w:val="decimal"/>
      <w:lvlText w:val="A.%1.   "/>
      <w:lvlJc w:val="left"/>
      <w:pPr>
        <w:tabs>
          <w:tab w:val="num" w:pos="720"/>
        </w:tabs>
        <w:ind w:left="0" w:firstLine="0"/>
      </w:pPr>
      <w:rPr>
        <w:rFonts w:hint="default"/>
        <w:b/>
      </w:rPr>
    </w:lvl>
    <w:lvl w:ilvl="1" w:tplc="FD86A61C">
      <w:start w:val="1"/>
      <w:numFmt w:val="upperLetter"/>
      <w:lvlText w:val="%2)"/>
      <w:lvlJc w:val="left"/>
      <w:pPr>
        <w:tabs>
          <w:tab w:val="num" w:pos="864"/>
        </w:tabs>
        <w:ind w:left="864" w:hanging="504"/>
      </w:pPr>
      <w:rPr>
        <w:rFonts w:hint="default"/>
        <w:b w:val="0"/>
        <w:i w:val="0"/>
        <w:sz w:val="24"/>
        <w:szCs w:val="24"/>
        <w:u w:val="none"/>
      </w:rPr>
    </w:lvl>
    <w:lvl w:ilvl="2" w:tplc="BEC8B616">
      <w:start w:val="1"/>
      <w:numFmt w:val="lowerRoman"/>
      <w:lvlText w:val="%3. "/>
      <w:lvlJc w:val="left"/>
      <w:pPr>
        <w:tabs>
          <w:tab w:val="num" w:pos="1440"/>
        </w:tabs>
        <w:ind w:left="1440" w:hanging="720"/>
      </w:pPr>
      <w:rPr>
        <w:rFonts w:ascii="Times New Roman" w:hAnsi="Times New Roman" w:hint="default"/>
        <w:b w:val="0"/>
        <w:i w:val="0"/>
        <w:sz w:val="22"/>
        <w:szCs w:val="22"/>
      </w:rPr>
    </w:lvl>
    <w:lvl w:ilvl="3" w:tplc="C46C001A">
      <w:start w:val="2"/>
      <w:numFmt w:val="upperLetter"/>
      <w:lvlText w:val="%4)"/>
      <w:lvlJc w:val="left"/>
      <w:pPr>
        <w:tabs>
          <w:tab w:val="num" w:pos="720"/>
        </w:tabs>
        <w:ind w:left="720" w:hanging="504"/>
      </w:pPr>
      <w:rPr>
        <w:rFonts w:ascii="Times New Roman" w:hAnsi="Times New Roman" w:hint="default"/>
        <w:b w:val="0"/>
        <w:i w:val="0"/>
        <w:sz w:val="22"/>
        <w:szCs w:val="22"/>
        <w:u w:val="none"/>
      </w:rPr>
    </w:lvl>
    <w:lvl w:ilvl="4" w:tplc="3A70501A">
      <w:start w:val="1"/>
      <w:numFmt w:val="lowerRoman"/>
      <w:lvlText w:val="%5. "/>
      <w:lvlJc w:val="left"/>
      <w:pPr>
        <w:tabs>
          <w:tab w:val="num" w:pos="1440"/>
        </w:tabs>
        <w:ind w:left="1440" w:hanging="720"/>
      </w:pPr>
      <w:rPr>
        <w:rFonts w:ascii="Times New Roman" w:hAnsi="Times New Roman" w:hint="default"/>
        <w:b w:val="0"/>
        <w:i w:val="0"/>
        <w:sz w:val="22"/>
        <w:szCs w:val="22"/>
      </w:rPr>
    </w:lvl>
    <w:lvl w:ilvl="5" w:tplc="1BF4A2A6">
      <w:start w:val="3"/>
      <w:numFmt w:val="upperLetter"/>
      <w:lvlText w:val="%6)"/>
      <w:lvlJc w:val="left"/>
      <w:pPr>
        <w:tabs>
          <w:tab w:val="num" w:pos="720"/>
        </w:tabs>
        <w:ind w:left="720" w:hanging="504"/>
      </w:pPr>
      <w:rPr>
        <w:rFonts w:ascii="Times New Roman" w:hAnsi="Times New Roman" w:hint="default"/>
        <w:b w:val="0"/>
        <w:i w:val="0"/>
        <w:sz w:val="22"/>
        <w:szCs w:val="22"/>
        <w:u w:val="none"/>
      </w:rPr>
    </w:lvl>
    <w:lvl w:ilvl="6" w:tplc="244488A0">
      <w:start w:val="1"/>
      <w:numFmt w:val="lowerRoman"/>
      <w:lvlText w:val="%7. "/>
      <w:lvlJc w:val="left"/>
      <w:pPr>
        <w:tabs>
          <w:tab w:val="num" w:pos="1440"/>
        </w:tabs>
        <w:ind w:left="1440" w:hanging="720"/>
      </w:pPr>
      <w:rPr>
        <w:rFonts w:ascii="Times New Roman" w:hAnsi="Times New Roman" w:hint="default"/>
        <w:b w:val="0"/>
        <w:i w:val="0"/>
        <w:sz w:val="22"/>
        <w:szCs w:val="22"/>
      </w:rPr>
    </w:lvl>
    <w:lvl w:ilvl="7" w:tplc="4B7A0A0E">
      <w:start w:val="1"/>
      <w:numFmt w:val="upperLetter"/>
      <w:lvlText w:val="%8)"/>
      <w:lvlJc w:val="left"/>
      <w:pPr>
        <w:tabs>
          <w:tab w:val="num" w:pos="720"/>
        </w:tabs>
        <w:ind w:left="720" w:hanging="504"/>
      </w:pPr>
      <w:rPr>
        <w:rFonts w:ascii="Times New Roman" w:hAnsi="Times New Roman" w:hint="default"/>
        <w:b w:val="0"/>
        <w:i w:val="0"/>
        <w:sz w:val="22"/>
        <w:szCs w:val="22"/>
        <w:u w:val="none"/>
      </w:rPr>
    </w:lvl>
    <w:lvl w:ilvl="8" w:tplc="B298F4D8">
      <w:start w:val="1"/>
      <w:numFmt w:val="lowerRoman"/>
      <w:lvlText w:val="%9. "/>
      <w:lvlJc w:val="left"/>
      <w:pPr>
        <w:tabs>
          <w:tab w:val="num" w:pos="1440"/>
        </w:tabs>
        <w:ind w:left="1440" w:hanging="720"/>
      </w:pPr>
      <w:rPr>
        <w:rFonts w:ascii="Times New Roman" w:hAnsi="Times New Roman" w:hint="default"/>
        <w:b w:val="0"/>
        <w:i w:val="0"/>
        <w:sz w:val="22"/>
        <w:szCs w:val="22"/>
      </w:rPr>
    </w:lvl>
  </w:abstractNum>
  <w:abstractNum w:abstractNumId="36">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10"/>
  </w:num>
  <w:num w:numId="3">
    <w:abstractNumId w:val="3"/>
  </w:num>
  <w:num w:numId="4">
    <w:abstractNumId w:val="11"/>
  </w:num>
  <w:num w:numId="5">
    <w:abstractNumId w:val="17"/>
  </w:num>
  <w:num w:numId="6">
    <w:abstractNumId w:val="36"/>
  </w:num>
  <w:num w:numId="7">
    <w:abstractNumId w:val="16"/>
  </w:num>
  <w:num w:numId="8">
    <w:abstractNumId w:val="23"/>
  </w:num>
  <w:num w:numId="9">
    <w:abstractNumId w:val="20"/>
  </w:num>
  <w:num w:numId="10">
    <w:abstractNumId w:val="29"/>
  </w:num>
  <w:num w:numId="11">
    <w:abstractNumId w:val="19"/>
  </w:num>
  <w:num w:numId="12">
    <w:abstractNumId w:val="27"/>
  </w:num>
  <w:num w:numId="13">
    <w:abstractNumId w:val="2"/>
  </w:num>
  <w:num w:numId="14">
    <w:abstractNumId w:val="15"/>
  </w:num>
  <w:num w:numId="15">
    <w:abstractNumId w:val="9"/>
  </w:num>
  <w:num w:numId="16">
    <w:abstractNumId w:val="4"/>
  </w:num>
  <w:num w:numId="17">
    <w:abstractNumId w:val="22"/>
  </w:num>
  <w:num w:numId="18">
    <w:abstractNumId w:val="8"/>
  </w:num>
  <w:num w:numId="19">
    <w:abstractNumId w:val="25"/>
  </w:num>
  <w:num w:numId="20">
    <w:abstractNumId w:val="35"/>
  </w:num>
  <w:num w:numId="21">
    <w:abstractNumId w:val="30"/>
  </w:num>
  <w:num w:numId="22">
    <w:abstractNumId w:val="7"/>
    <w:lvlOverride w:ilvl="0">
      <w:lvl w:ilvl="0">
        <w:start w:val="4"/>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szCs w:val="24"/>
          <w:u w:val="none"/>
          <w:effect w:val="none"/>
        </w:rPr>
      </w:lvl>
    </w:lvlOverride>
  </w:num>
  <w:num w:numId="23">
    <w:abstractNumId w:val="34"/>
  </w:num>
  <w:num w:numId="24">
    <w:abstractNumId w:val="24"/>
  </w:num>
  <w:num w:numId="25">
    <w:abstractNumId w:val="7"/>
  </w:num>
  <w:num w:numId="26">
    <w:abstractNumId w:val="1"/>
  </w:num>
  <w:num w:numId="27">
    <w:abstractNumId w:val="18"/>
  </w:num>
  <w:num w:numId="28">
    <w:abstractNumId w:val="14"/>
  </w:num>
  <w:num w:numId="29">
    <w:abstractNumId w:val="32"/>
  </w:num>
  <w:num w:numId="30">
    <w:abstractNumId w:val="5"/>
  </w:num>
  <w:num w:numId="31">
    <w:abstractNumId w:val="6"/>
  </w:num>
  <w:num w:numId="32">
    <w:abstractNumId w:val="31"/>
  </w:num>
  <w:num w:numId="33">
    <w:abstractNumId w:val="33"/>
  </w:num>
  <w:num w:numId="34">
    <w:abstractNumId w:val="21"/>
  </w:num>
  <w:num w:numId="35">
    <w:abstractNumId w:val="12"/>
  </w:num>
  <w:num w:numId="36">
    <w:abstractNumId w:val="26"/>
  </w:num>
  <w:num w:numId="37">
    <w:abstractNumId w:val="13"/>
  </w:num>
  <w:num w:numId="38">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409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CC3"/>
    <w:rsid w:val="00004233"/>
    <w:rsid w:val="000052C2"/>
    <w:rsid w:val="00011ABB"/>
    <w:rsid w:val="00020FDC"/>
    <w:rsid w:val="0002311A"/>
    <w:rsid w:val="0003267A"/>
    <w:rsid w:val="00037214"/>
    <w:rsid w:val="0004165B"/>
    <w:rsid w:val="000435F7"/>
    <w:rsid w:val="00044372"/>
    <w:rsid w:val="000472DA"/>
    <w:rsid w:val="0004769B"/>
    <w:rsid w:val="00047F18"/>
    <w:rsid w:val="00050DED"/>
    <w:rsid w:val="00056F16"/>
    <w:rsid w:val="00063CC3"/>
    <w:rsid w:val="0006663F"/>
    <w:rsid w:val="00077826"/>
    <w:rsid w:val="00077D26"/>
    <w:rsid w:val="000803E0"/>
    <w:rsid w:val="00092BAD"/>
    <w:rsid w:val="00095C1D"/>
    <w:rsid w:val="00097A5C"/>
    <w:rsid w:val="000A4438"/>
    <w:rsid w:val="000A4D82"/>
    <w:rsid w:val="000A60F6"/>
    <w:rsid w:val="000B4233"/>
    <w:rsid w:val="000C08BB"/>
    <w:rsid w:val="000C18E0"/>
    <w:rsid w:val="000C38E6"/>
    <w:rsid w:val="000C49E8"/>
    <w:rsid w:val="000C5035"/>
    <w:rsid w:val="000D049E"/>
    <w:rsid w:val="000D10B1"/>
    <w:rsid w:val="000D64E2"/>
    <w:rsid w:val="000E0871"/>
    <w:rsid w:val="000E0D24"/>
    <w:rsid w:val="000E7D67"/>
    <w:rsid w:val="000F4740"/>
    <w:rsid w:val="000F53EA"/>
    <w:rsid w:val="000F58E0"/>
    <w:rsid w:val="000F6AC7"/>
    <w:rsid w:val="00102112"/>
    <w:rsid w:val="001023C1"/>
    <w:rsid w:val="001118AF"/>
    <w:rsid w:val="00111D4B"/>
    <w:rsid w:val="00113175"/>
    <w:rsid w:val="001132F2"/>
    <w:rsid w:val="0011683F"/>
    <w:rsid w:val="001172BB"/>
    <w:rsid w:val="0012249A"/>
    <w:rsid w:val="0012388F"/>
    <w:rsid w:val="001266BF"/>
    <w:rsid w:val="00126FC2"/>
    <w:rsid w:val="001328CA"/>
    <w:rsid w:val="00135D38"/>
    <w:rsid w:val="0014321E"/>
    <w:rsid w:val="00143F07"/>
    <w:rsid w:val="0014414A"/>
    <w:rsid w:val="001444E8"/>
    <w:rsid w:val="001449AA"/>
    <w:rsid w:val="00144B0B"/>
    <w:rsid w:val="00146356"/>
    <w:rsid w:val="00146E5C"/>
    <w:rsid w:val="001511EC"/>
    <w:rsid w:val="00151454"/>
    <w:rsid w:val="00156AFF"/>
    <w:rsid w:val="00160E9F"/>
    <w:rsid w:val="0016219E"/>
    <w:rsid w:val="00165490"/>
    <w:rsid w:val="00177502"/>
    <w:rsid w:val="00182763"/>
    <w:rsid w:val="00185BC4"/>
    <w:rsid w:val="00185C74"/>
    <w:rsid w:val="00186045"/>
    <w:rsid w:val="00192230"/>
    <w:rsid w:val="00192ECD"/>
    <w:rsid w:val="0019321A"/>
    <w:rsid w:val="00193EC2"/>
    <w:rsid w:val="001943A6"/>
    <w:rsid w:val="00194F2F"/>
    <w:rsid w:val="00197527"/>
    <w:rsid w:val="001B07BA"/>
    <w:rsid w:val="001B4BA1"/>
    <w:rsid w:val="001B62A5"/>
    <w:rsid w:val="001B70EE"/>
    <w:rsid w:val="001C08D8"/>
    <w:rsid w:val="001D20DE"/>
    <w:rsid w:val="001D3CDF"/>
    <w:rsid w:val="001D42EA"/>
    <w:rsid w:val="001D475F"/>
    <w:rsid w:val="001D57D1"/>
    <w:rsid w:val="001E436C"/>
    <w:rsid w:val="001E5DC4"/>
    <w:rsid w:val="001E6B3A"/>
    <w:rsid w:val="001E7533"/>
    <w:rsid w:val="001F21CC"/>
    <w:rsid w:val="001F2FAB"/>
    <w:rsid w:val="001F47FF"/>
    <w:rsid w:val="001F71AD"/>
    <w:rsid w:val="002020BB"/>
    <w:rsid w:val="0020439E"/>
    <w:rsid w:val="00216352"/>
    <w:rsid w:val="00216660"/>
    <w:rsid w:val="00220186"/>
    <w:rsid w:val="00221129"/>
    <w:rsid w:val="00222188"/>
    <w:rsid w:val="0022330B"/>
    <w:rsid w:val="002237E2"/>
    <w:rsid w:val="002247D7"/>
    <w:rsid w:val="002259B6"/>
    <w:rsid w:val="002335BD"/>
    <w:rsid w:val="00236425"/>
    <w:rsid w:val="0023719E"/>
    <w:rsid w:val="00242101"/>
    <w:rsid w:val="00243CB6"/>
    <w:rsid w:val="002450C1"/>
    <w:rsid w:val="00252217"/>
    <w:rsid w:val="002562D3"/>
    <w:rsid w:val="00257AFE"/>
    <w:rsid w:val="002671D1"/>
    <w:rsid w:val="00270ECE"/>
    <w:rsid w:val="00273469"/>
    <w:rsid w:val="00274456"/>
    <w:rsid w:val="0028030C"/>
    <w:rsid w:val="00280F01"/>
    <w:rsid w:val="00282ACC"/>
    <w:rsid w:val="00290EB4"/>
    <w:rsid w:val="00297CCE"/>
    <w:rsid w:val="002A00FF"/>
    <w:rsid w:val="002A1F91"/>
    <w:rsid w:val="002A2E17"/>
    <w:rsid w:val="002A4A9B"/>
    <w:rsid w:val="002B46C4"/>
    <w:rsid w:val="002B4E5A"/>
    <w:rsid w:val="002C1D42"/>
    <w:rsid w:val="002C58DD"/>
    <w:rsid w:val="002D190E"/>
    <w:rsid w:val="002D2CCB"/>
    <w:rsid w:val="002D601E"/>
    <w:rsid w:val="002D61FF"/>
    <w:rsid w:val="002D6A70"/>
    <w:rsid w:val="002E49EC"/>
    <w:rsid w:val="0030013F"/>
    <w:rsid w:val="003019B8"/>
    <w:rsid w:val="00302410"/>
    <w:rsid w:val="0030395D"/>
    <w:rsid w:val="00305C83"/>
    <w:rsid w:val="003118A1"/>
    <w:rsid w:val="00315047"/>
    <w:rsid w:val="003153AB"/>
    <w:rsid w:val="00317A43"/>
    <w:rsid w:val="00321E52"/>
    <w:rsid w:val="0032411A"/>
    <w:rsid w:val="00326B7D"/>
    <w:rsid w:val="00331C00"/>
    <w:rsid w:val="00332F32"/>
    <w:rsid w:val="0033339A"/>
    <w:rsid w:val="00333803"/>
    <w:rsid w:val="0033491D"/>
    <w:rsid w:val="003355EE"/>
    <w:rsid w:val="003411FC"/>
    <w:rsid w:val="003542D1"/>
    <w:rsid w:val="00355882"/>
    <w:rsid w:val="00361A0F"/>
    <w:rsid w:val="00361A96"/>
    <w:rsid w:val="00362748"/>
    <w:rsid w:val="00364C54"/>
    <w:rsid w:val="00366768"/>
    <w:rsid w:val="0036783A"/>
    <w:rsid w:val="00373029"/>
    <w:rsid w:val="0037376A"/>
    <w:rsid w:val="00375955"/>
    <w:rsid w:val="00376A6F"/>
    <w:rsid w:val="00382AAB"/>
    <w:rsid w:val="00382E03"/>
    <w:rsid w:val="00383502"/>
    <w:rsid w:val="003917A1"/>
    <w:rsid w:val="003970B0"/>
    <w:rsid w:val="003A04EE"/>
    <w:rsid w:val="003A2961"/>
    <w:rsid w:val="003A5B11"/>
    <w:rsid w:val="003B0B34"/>
    <w:rsid w:val="003B47DA"/>
    <w:rsid w:val="003C00E8"/>
    <w:rsid w:val="003C10BF"/>
    <w:rsid w:val="003C3891"/>
    <w:rsid w:val="003D0D20"/>
    <w:rsid w:val="003D11F0"/>
    <w:rsid w:val="003D2075"/>
    <w:rsid w:val="003D2CB2"/>
    <w:rsid w:val="003D4556"/>
    <w:rsid w:val="003D4FD0"/>
    <w:rsid w:val="003D760F"/>
    <w:rsid w:val="003E05D9"/>
    <w:rsid w:val="003F0B1D"/>
    <w:rsid w:val="003F3906"/>
    <w:rsid w:val="003F6FB3"/>
    <w:rsid w:val="00400535"/>
    <w:rsid w:val="004143CE"/>
    <w:rsid w:val="00414587"/>
    <w:rsid w:val="00422CEC"/>
    <w:rsid w:val="00425F65"/>
    <w:rsid w:val="00426D88"/>
    <w:rsid w:val="004341A2"/>
    <w:rsid w:val="00436286"/>
    <w:rsid w:val="00440F60"/>
    <w:rsid w:val="00443915"/>
    <w:rsid w:val="0044409C"/>
    <w:rsid w:val="0044441F"/>
    <w:rsid w:val="00447EE6"/>
    <w:rsid w:val="00451E41"/>
    <w:rsid w:val="004600D5"/>
    <w:rsid w:val="004620BF"/>
    <w:rsid w:val="0046394F"/>
    <w:rsid w:val="00465E91"/>
    <w:rsid w:val="00472F11"/>
    <w:rsid w:val="00473ED3"/>
    <w:rsid w:val="00474734"/>
    <w:rsid w:val="00476E28"/>
    <w:rsid w:val="00477274"/>
    <w:rsid w:val="004772A0"/>
    <w:rsid w:val="00484594"/>
    <w:rsid w:val="004859A4"/>
    <w:rsid w:val="00490D06"/>
    <w:rsid w:val="0049147A"/>
    <w:rsid w:val="004923C0"/>
    <w:rsid w:val="00492856"/>
    <w:rsid w:val="00494CE6"/>
    <w:rsid w:val="00497C79"/>
    <w:rsid w:val="004A1D49"/>
    <w:rsid w:val="004A3C3A"/>
    <w:rsid w:val="004B5807"/>
    <w:rsid w:val="004B5FE3"/>
    <w:rsid w:val="004C0847"/>
    <w:rsid w:val="004C644C"/>
    <w:rsid w:val="004C73A6"/>
    <w:rsid w:val="004D0655"/>
    <w:rsid w:val="004D10F4"/>
    <w:rsid w:val="004D1D87"/>
    <w:rsid w:val="004D6263"/>
    <w:rsid w:val="004D738E"/>
    <w:rsid w:val="004E1B23"/>
    <w:rsid w:val="004E1E7B"/>
    <w:rsid w:val="004E6A14"/>
    <w:rsid w:val="004E6A2F"/>
    <w:rsid w:val="004F3665"/>
    <w:rsid w:val="004F6118"/>
    <w:rsid w:val="004F6890"/>
    <w:rsid w:val="005014D8"/>
    <w:rsid w:val="0050154F"/>
    <w:rsid w:val="00512CD1"/>
    <w:rsid w:val="00513ADB"/>
    <w:rsid w:val="00513B90"/>
    <w:rsid w:val="00517142"/>
    <w:rsid w:val="0052156A"/>
    <w:rsid w:val="005219AD"/>
    <w:rsid w:val="00523113"/>
    <w:rsid w:val="005238C0"/>
    <w:rsid w:val="00524AE9"/>
    <w:rsid w:val="005264EA"/>
    <w:rsid w:val="00527EB7"/>
    <w:rsid w:val="00532038"/>
    <w:rsid w:val="005322E9"/>
    <w:rsid w:val="00533448"/>
    <w:rsid w:val="00534D65"/>
    <w:rsid w:val="0053752F"/>
    <w:rsid w:val="005412CC"/>
    <w:rsid w:val="005426AC"/>
    <w:rsid w:val="005467A3"/>
    <w:rsid w:val="00553D3F"/>
    <w:rsid w:val="00555F89"/>
    <w:rsid w:val="00562A82"/>
    <w:rsid w:val="0056717D"/>
    <w:rsid w:val="00574285"/>
    <w:rsid w:val="005826C6"/>
    <w:rsid w:val="00591635"/>
    <w:rsid w:val="00591C53"/>
    <w:rsid w:val="005951B6"/>
    <w:rsid w:val="00595652"/>
    <w:rsid w:val="005A2C43"/>
    <w:rsid w:val="005A30DA"/>
    <w:rsid w:val="005A4154"/>
    <w:rsid w:val="005A5962"/>
    <w:rsid w:val="005B170B"/>
    <w:rsid w:val="005B65E3"/>
    <w:rsid w:val="005B7B87"/>
    <w:rsid w:val="005C214E"/>
    <w:rsid w:val="005C34DB"/>
    <w:rsid w:val="005C4B0B"/>
    <w:rsid w:val="005C7C0E"/>
    <w:rsid w:val="005C7EAC"/>
    <w:rsid w:val="005D229B"/>
    <w:rsid w:val="005D5D00"/>
    <w:rsid w:val="005D64CF"/>
    <w:rsid w:val="005D6F57"/>
    <w:rsid w:val="005E07E0"/>
    <w:rsid w:val="005E0DB3"/>
    <w:rsid w:val="005E356D"/>
    <w:rsid w:val="005E5215"/>
    <w:rsid w:val="005F1CF3"/>
    <w:rsid w:val="005F25D2"/>
    <w:rsid w:val="005F5435"/>
    <w:rsid w:val="00600FA1"/>
    <w:rsid w:val="0060228B"/>
    <w:rsid w:val="006029D4"/>
    <w:rsid w:val="00606D85"/>
    <w:rsid w:val="00610F25"/>
    <w:rsid w:val="00611875"/>
    <w:rsid w:val="00611DAF"/>
    <w:rsid w:val="006147F5"/>
    <w:rsid w:val="00617435"/>
    <w:rsid w:val="00617DDC"/>
    <w:rsid w:val="0062158B"/>
    <w:rsid w:val="00622C7C"/>
    <w:rsid w:val="0062576A"/>
    <w:rsid w:val="006307E9"/>
    <w:rsid w:val="00630B12"/>
    <w:rsid w:val="006317D6"/>
    <w:rsid w:val="00636130"/>
    <w:rsid w:val="00636146"/>
    <w:rsid w:val="00636AF0"/>
    <w:rsid w:val="00641EF9"/>
    <w:rsid w:val="00644BE1"/>
    <w:rsid w:val="006468D6"/>
    <w:rsid w:val="006474A8"/>
    <w:rsid w:val="00647705"/>
    <w:rsid w:val="00651573"/>
    <w:rsid w:val="00652296"/>
    <w:rsid w:val="00652D24"/>
    <w:rsid w:val="00656196"/>
    <w:rsid w:val="00657F3E"/>
    <w:rsid w:val="00660687"/>
    <w:rsid w:val="006635E5"/>
    <w:rsid w:val="00665C60"/>
    <w:rsid w:val="00674707"/>
    <w:rsid w:val="00676079"/>
    <w:rsid w:val="00676A4B"/>
    <w:rsid w:val="00681E10"/>
    <w:rsid w:val="00681F24"/>
    <w:rsid w:val="00692355"/>
    <w:rsid w:val="00693A1A"/>
    <w:rsid w:val="00696769"/>
    <w:rsid w:val="006A0A5C"/>
    <w:rsid w:val="006B27FC"/>
    <w:rsid w:val="006B46CD"/>
    <w:rsid w:val="006B5268"/>
    <w:rsid w:val="006B6BBF"/>
    <w:rsid w:val="006B7B0E"/>
    <w:rsid w:val="006C1D80"/>
    <w:rsid w:val="006D02CC"/>
    <w:rsid w:val="006D2426"/>
    <w:rsid w:val="006D25E9"/>
    <w:rsid w:val="006D3FE5"/>
    <w:rsid w:val="006D4003"/>
    <w:rsid w:val="006D6C4B"/>
    <w:rsid w:val="006D70CC"/>
    <w:rsid w:val="006D7FD6"/>
    <w:rsid w:val="006E016D"/>
    <w:rsid w:val="006E149E"/>
    <w:rsid w:val="006E1647"/>
    <w:rsid w:val="006E1D18"/>
    <w:rsid w:val="006E2AEF"/>
    <w:rsid w:val="006E3953"/>
    <w:rsid w:val="006E432F"/>
    <w:rsid w:val="006E676F"/>
    <w:rsid w:val="006F6A76"/>
    <w:rsid w:val="00701347"/>
    <w:rsid w:val="00705374"/>
    <w:rsid w:val="007065B7"/>
    <w:rsid w:val="007067EE"/>
    <w:rsid w:val="0070785C"/>
    <w:rsid w:val="0071064C"/>
    <w:rsid w:val="00712D3F"/>
    <w:rsid w:val="00713747"/>
    <w:rsid w:val="007226CB"/>
    <w:rsid w:val="00725942"/>
    <w:rsid w:val="00725EF3"/>
    <w:rsid w:val="00726CEA"/>
    <w:rsid w:val="00731392"/>
    <w:rsid w:val="00737349"/>
    <w:rsid w:val="007377A8"/>
    <w:rsid w:val="007410D3"/>
    <w:rsid w:val="00744DD9"/>
    <w:rsid w:val="00746D38"/>
    <w:rsid w:val="00747DBE"/>
    <w:rsid w:val="00756CE8"/>
    <w:rsid w:val="007578FD"/>
    <w:rsid w:val="00762107"/>
    <w:rsid w:val="0076225A"/>
    <w:rsid w:val="007639A2"/>
    <w:rsid w:val="00763BC7"/>
    <w:rsid w:val="00767AF1"/>
    <w:rsid w:val="007700A1"/>
    <w:rsid w:val="007708CE"/>
    <w:rsid w:val="00772B77"/>
    <w:rsid w:val="00774C49"/>
    <w:rsid w:val="00774EDC"/>
    <w:rsid w:val="00776B1A"/>
    <w:rsid w:val="00780303"/>
    <w:rsid w:val="00780AEB"/>
    <w:rsid w:val="00787BE3"/>
    <w:rsid w:val="00790DF2"/>
    <w:rsid w:val="00791554"/>
    <w:rsid w:val="007924B4"/>
    <w:rsid w:val="007958B0"/>
    <w:rsid w:val="007A5723"/>
    <w:rsid w:val="007A6A29"/>
    <w:rsid w:val="007A6FF6"/>
    <w:rsid w:val="007B0689"/>
    <w:rsid w:val="007B2BB5"/>
    <w:rsid w:val="007B7395"/>
    <w:rsid w:val="007C38CF"/>
    <w:rsid w:val="007D0157"/>
    <w:rsid w:val="007D3AFA"/>
    <w:rsid w:val="007D4922"/>
    <w:rsid w:val="007D56C3"/>
    <w:rsid w:val="007D5FBD"/>
    <w:rsid w:val="007D62D1"/>
    <w:rsid w:val="007D6B57"/>
    <w:rsid w:val="007E02E2"/>
    <w:rsid w:val="007E032C"/>
    <w:rsid w:val="007E76EE"/>
    <w:rsid w:val="007F0A09"/>
    <w:rsid w:val="007F1C22"/>
    <w:rsid w:val="007F2F3F"/>
    <w:rsid w:val="007F342B"/>
    <w:rsid w:val="007F4C2D"/>
    <w:rsid w:val="007F6062"/>
    <w:rsid w:val="007F62BC"/>
    <w:rsid w:val="007F7B5B"/>
    <w:rsid w:val="008058D4"/>
    <w:rsid w:val="0081240E"/>
    <w:rsid w:val="00814EFA"/>
    <w:rsid w:val="0082180E"/>
    <w:rsid w:val="00824821"/>
    <w:rsid w:val="0082678C"/>
    <w:rsid w:val="00835DE3"/>
    <w:rsid w:val="0083627B"/>
    <w:rsid w:val="008372CA"/>
    <w:rsid w:val="00844517"/>
    <w:rsid w:val="00845595"/>
    <w:rsid w:val="00845DA5"/>
    <w:rsid w:val="008461DC"/>
    <w:rsid w:val="008470DF"/>
    <w:rsid w:val="0085108B"/>
    <w:rsid w:val="008524BC"/>
    <w:rsid w:val="00854065"/>
    <w:rsid w:val="00861D61"/>
    <w:rsid w:val="00862C04"/>
    <w:rsid w:val="00864A38"/>
    <w:rsid w:val="00865E66"/>
    <w:rsid w:val="008664D6"/>
    <w:rsid w:val="00872AC7"/>
    <w:rsid w:val="008733AC"/>
    <w:rsid w:val="00874CCF"/>
    <w:rsid w:val="00877418"/>
    <w:rsid w:val="008800A9"/>
    <w:rsid w:val="00882292"/>
    <w:rsid w:val="008831FE"/>
    <w:rsid w:val="008871CD"/>
    <w:rsid w:val="008901CB"/>
    <w:rsid w:val="0089120A"/>
    <w:rsid w:val="008A28F3"/>
    <w:rsid w:val="008A4AB4"/>
    <w:rsid w:val="008A502D"/>
    <w:rsid w:val="008A5530"/>
    <w:rsid w:val="008A5FA7"/>
    <w:rsid w:val="008A608F"/>
    <w:rsid w:val="008B35E4"/>
    <w:rsid w:val="008B372A"/>
    <w:rsid w:val="008B4E94"/>
    <w:rsid w:val="008B75BD"/>
    <w:rsid w:val="008B7B1F"/>
    <w:rsid w:val="008D1762"/>
    <w:rsid w:val="008D5096"/>
    <w:rsid w:val="008D6108"/>
    <w:rsid w:val="008D7FC1"/>
    <w:rsid w:val="008E3E31"/>
    <w:rsid w:val="008E472A"/>
    <w:rsid w:val="008F02D5"/>
    <w:rsid w:val="008F4694"/>
    <w:rsid w:val="008F481B"/>
    <w:rsid w:val="008F7997"/>
    <w:rsid w:val="00902C7E"/>
    <w:rsid w:val="0090497D"/>
    <w:rsid w:val="00906E6D"/>
    <w:rsid w:val="00921C1D"/>
    <w:rsid w:val="009228A1"/>
    <w:rsid w:val="009231E7"/>
    <w:rsid w:val="00925934"/>
    <w:rsid w:val="0092729C"/>
    <w:rsid w:val="00930A62"/>
    <w:rsid w:val="009378A4"/>
    <w:rsid w:val="0094166F"/>
    <w:rsid w:val="009439B1"/>
    <w:rsid w:val="009445E0"/>
    <w:rsid w:val="00944DB3"/>
    <w:rsid w:val="00947ED7"/>
    <w:rsid w:val="00950970"/>
    <w:rsid w:val="00957A48"/>
    <w:rsid w:val="0096150F"/>
    <w:rsid w:val="009651ED"/>
    <w:rsid w:val="00966C41"/>
    <w:rsid w:val="00970940"/>
    <w:rsid w:val="00974F2F"/>
    <w:rsid w:val="00977F28"/>
    <w:rsid w:val="0098111C"/>
    <w:rsid w:val="00984C0F"/>
    <w:rsid w:val="00984EA2"/>
    <w:rsid w:val="00987E1D"/>
    <w:rsid w:val="00990A87"/>
    <w:rsid w:val="009A1DD5"/>
    <w:rsid w:val="009A6143"/>
    <w:rsid w:val="009C042F"/>
    <w:rsid w:val="009C048C"/>
    <w:rsid w:val="009C516A"/>
    <w:rsid w:val="009C56BB"/>
    <w:rsid w:val="009D101C"/>
    <w:rsid w:val="009D2727"/>
    <w:rsid w:val="009D5500"/>
    <w:rsid w:val="009D6050"/>
    <w:rsid w:val="009D649B"/>
    <w:rsid w:val="009E2FE2"/>
    <w:rsid w:val="009E3BA8"/>
    <w:rsid w:val="009E641C"/>
    <w:rsid w:val="009F1A59"/>
    <w:rsid w:val="009F7DE3"/>
    <w:rsid w:val="00A033AC"/>
    <w:rsid w:val="00A04D22"/>
    <w:rsid w:val="00A0593B"/>
    <w:rsid w:val="00A06CBA"/>
    <w:rsid w:val="00A11094"/>
    <w:rsid w:val="00A11DB2"/>
    <w:rsid w:val="00A126D1"/>
    <w:rsid w:val="00A13B09"/>
    <w:rsid w:val="00A15210"/>
    <w:rsid w:val="00A15548"/>
    <w:rsid w:val="00A257D9"/>
    <w:rsid w:val="00A3388C"/>
    <w:rsid w:val="00A34268"/>
    <w:rsid w:val="00A34671"/>
    <w:rsid w:val="00A355A0"/>
    <w:rsid w:val="00A37D7F"/>
    <w:rsid w:val="00A41595"/>
    <w:rsid w:val="00A54553"/>
    <w:rsid w:val="00A55601"/>
    <w:rsid w:val="00A63860"/>
    <w:rsid w:val="00A71128"/>
    <w:rsid w:val="00A71764"/>
    <w:rsid w:val="00A72D09"/>
    <w:rsid w:val="00A76139"/>
    <w:rsid w:val="00A76775"/>
    <w:rsid w:val="00A80D81"/>
    <w:rsid w:val="00A84329"/>
    <w:rsid w:val="00A8570D"/>
    <w:rsid w:val="00A90870"/>
    <w:rsid w:val="00A90DBF"/>
    <w:rsid w:val="00A94EB9"/>
    <w:rsid w:val="00A95DBD"/>
    <w:rsid w:val="00AA0126"/>
    <w:rsid w:val="00AA1A28"/>
    <w:rsid w:val="00AA1F8E"/>
    <w:rsid w:val="00AB1A85"/>
    <w:rsid w:val="00AB1DBF"/>
    <w:rsid w:val="00AB6888"/>
    <w:rsid w:val="00AB6921"/>
    <w:rsid w:val="00AC2A40"/>
    <w:rsid w:val="00AC48F9"/>
    <w:rsid w:val="00AC4DF0"/>
    <w:rsid w:val="00AC50D9"/>
    <w:rsid w:val="00AC66EA"/>
    <w:rsid w:val="00AD40F4"/>
    <w:rsid w:val="00AD4FE2"/>
    <w:rsid w:val="00AD75AC"/>
    <w:rsid w:val="00AE05D0"/>
    <w:rsid w:val="00AE79B1"/>
    <w:rsid w:val="00B00496"/>
    <w:rsid w:val="00B04506"/>
    <w:rsid w:val="00B0780C"/>
    <w:rsid w:val="00B12CC1"/>
    <w:rsid w:val="00B15113"/>
    <w:rsid w:val="00B15F07"/>
    <w:rsid w:val="00B161AA"/>
    <w:rsid w:val="00B16C2E"/>
    <w:rsid w:val="00B17AA8"/>
    <w:rsid w:val="00B256C9"/>
    <w:rsid w:val="00B3356F"/>
    <w:rsid w:val="00B37EF7"/>
    <w:rsid w:val="00B40099"/>
    <w:rsid w:val="00B4154B"/>
    <w:rsid w:val="00B41709"/>
    <w:rsid w:val="00B428F5"/>
    <w:rsid w:val="00B42BBD"/>
    <w:rsid w:val="00B46B85"/>
    <w:rsid w:val="00B56CB8"/>
    <w:rsid w:val="00B57E67"/>
    <w:rsid w:val="00B60C03"/>
    <w:rsid w:val="00B6616E"/>
    <w:rsid w:val="00B6787C"/>
    <w:rsid w:val="00B73C4D"/>
    <w:rsid w:val="00B73E55"/>
    <w:rsid w:val="00B76A68"/>
    <w:rsid w:val="00B77C93"/>
    <w:rsid w:val="00B80B49"/>
    <w:rsid w:val="00B81825"/>
    <w:rsid w:val="00B92D90"/>
    <w:rsid w:val="00B93936"/>
    <w:rsid w:val="00B93F6B"/>
    <w:rsid w:val="00B970C5"/>
    <w:rsid w:val="00BA1109"/>
    <w:rsid w:val="00BA433F"/>
    <w:rsid w:val="00BB02D8"/>
    <w:rsid w:val="00BB06BE"/>
    <w:rsid w:val="00BB0844"/>
    <w:rsid w:val="00BB0C95"/>
    <w:rsid w:val="00BC06D9"/>
    <w:rsid w:val="00BC2C34"/>
    <w:rsid w:val="00BC3111"/>
    <w:rsid w:val="00BC4B6E"/>
    <w:rsid w:val="00BD3065"/>
    <w:rsid w:val="00BF69D9"/>
    <w:rsid w:val="00BF7EE0"/>
    <w:rsid w:val="00C032CE"/>
    <w:rsid w:val="00C0491A"/>
    <w:rsid w:val="00C04B25"/>
    <w:rsid w:val="00C04D4D"/>
    <w:rsid w:val="00C11E7D"/>
    <w:rsid w:val="00C1255C"/>
    <w:rsid w:val="00C14540"/>
    <w:rsid w:val="00C15D3C"/>
    <w:rsid w:val="00C1750A"/>
    <w:rsid w:val="00C17A68"/>
    <w:rsid w:val="00C211E1"/>
    <w:rsid w:val="00C316BB"/>
    <w:rsid w:val="00C350E7"/>
    <w:rsid w:val="00C3685F"/>
    <w:rsid w:val="00C369C8"/>
    <w:rsid w:val="00C36C68"/>
    <w:rsid w:val="00C36C8B"/>
    <w:rsid w:val="00C441AE"/>
    <w:rsid w:val="00C45E43"/>
    <w:rsid w:val="00C52B03"/>
    <w:rsid w:val="00C64934"/>
    <w:rsid w:val="00C67545"/>
    <w:rsid w:val="00C6768B"/>
    <w:rsid w:val="00C7161F"/>
    <w:rsid w:val="00C73403"/>
    <w:rsid w:val="00C75163"/>
    <w:rsid w:val="00C776B9"/>
    <w:rsid w:val="00C8238C"/>
    <w:rsid w:val="00C90F74"/>
    <w:rsid w:val="00C92B7E"/>
    <w:rsid w:val="00C96BE0"/>
    <w:rsid w:val="00CA33AB"/>
    <w:rsid w:val="00CA3E11"/>
    <w:rsid w:val="00CA7DAF"/>
    <w:rsid w:val="00CB5953"/>
    <w:rsid w:val="00CD053A"/>
    <w:rsid w:val="00CD05A1"/>
    <w:rsid w:val="00CD208F"/>
    <w:rsid w:val="00CD2E62"/>
    <w:rsid w:val="00CD41DD"/>
    <w:rsid w:val="00CE1489"/>
    <w:rsid w:val="00CE195F"/>
    <w:rsid w:val="00CE1F34"/>
    <w:rsid w:val="00CE28BC"/>
    <w:rsid w:val="00CE3361"/>
    <w:rsid w:val="00CE5A1C"/>
    <w:rsid w:val="00CE74DE"/>
    <w:rsid w:val="00CF0207"/>
    <w:rsid w:val="00CF6C0D"/>
    <w:rsid w:val="00CF7632"/>
    <w:rsid w:val="00D01216"/>
    <w:rsid w:val="00D12387"/>
    <w:rsid w:val="00D130DC"/>
    <w:rsid w:val="00D16E3D"/>
    <w:rsid w:val="00D20A92"/>
    <w:rsid w:val="00D20EE8"/>
    <w:rsid w:val="00D21EBD"/>
    <w:rsid w:val="00D24C9B"/>
    <w:rsid w:val="00D307F1"/>
    <w:rsid w:val="00D3186A"/>
    <w:rsid w:val="00D338DD"/>
    <w:rsid w:val="00D35243"/>
    <w:rsid w:val="00D3563C"/>
    <w:rsid w:val="00D3592D"/>
    <w:rsid w:val="00D36C4B"/>
    <w:rsid w:val="00D44E2C"/>
    <w:rsid w:val="00D467E1"/>
    <w:rsid w:val="00D528F5"/>
    <w:rsid w:val="00D5352F"/>
    <w:rsid w:val="00D53DB7"/>
    <w:rsid w:val="00D5552E"/>
    <w:rsid w:val="00D640C0"/>
    <w:rsid w:val="00D74D5B"/>
    <w:rsid w:val="00D907A6"/>
    <w:rsid w:val="00D91E6F"/>
    <w:rsid w:val="00D963BA"/>
    <w:rsid w:val="00D96EB0"/>
    <w:rsid w:val="00DA0F56"/>
    <w:rsid w:val="00DA15EC"/>
    <w:rsid w:val="00DA1926"/>
    <w:rsid w:val="00DA1B5D"/>
    <w:rsid w:val="00DA4DA9"/>
    <w:rsid w:val="00DA5F00"/>
    <w:rsid w:val="00DB4C7B"/>
    <w:rsid w:val="00DB6ADE"/>
    <w:rsid w:val="00DB6FAF"/>
    <w:rsid w:val="00DC03CD"/>
    <w:rsid w:val="00DC0CEB"/>
    <w:rsid w:val="00DC363B"/>
    <w:rsid w:val="00DD1CB8"/>
    <w:rsid w:val="00DE3011"/>
    <w:rsid w:val="00DE3332"/>
    <w:rsid w:val="00DE4BB3"/>
    <w:rsid w:val="00E0077D"/>
    <w:rsid w:val="00E00A77"/>
    <w:rsid w:val="00E01210"/>
    <w:rsid w:val="00E04817"/>
    <w:rsid w:val="00E059C1"/>
    <w:rsid w:val="00E06AA5"/>
    <w:rsid w:val="00E130E6"/>
    <w:rsid w:val="00E163D2"/>
    <w:rsid w:val="00E24E83"/>
    <w:rsid w:val="00E266FC"/>
    <w:rsid w:val="00E267AB"/>
    <w:rsid w:val="00E336CA"/>
    <w:rsid w:val="00E42F64"/>
    <w:rsid w:val="00E458D2"/>
    <w:rsid w:val="00E51CE0"/>
    <w:rsid w:val="00E521E8"/>
    <w:rsid w:val="00E523B6"/>
    <w:rsid w:val="00E60970"/>
    <w:rsid w:val="00E62EF9"/>
    <w:rsid w:val="00E638C4"/>
    <w:rsid w:val="00E668AF"/>
    <w:rsid w:val="00E705F9"/>
    <w:rsid w:val="00E76D26"/>
    <w:rsid w:val="00E77BA1"/>
    <w:rsid w:val="00E81B3D"/>
    <w:rsid w:val="00E83FBF"/>
    <w:rsid w:val="00E9707A"/>
    <w:rsid w:val="00E97F4C"/>
    <w:rsid w:val="00EA01BA"/>
    <w:rsid w:val="00EA141A"/>
    <w:rsid w:val="00EA3C18"/>
    <w:rsid w:val="00EA4950"/>
    <w:rsid w:val="00EA55E4"/>
    <w:rsid w:val="00EB3216"/>
    <w:rsid w:val="00EB4405"/>
    <w:rsid w:val="00EB4987"/>
    <w:rsid w:val="00EB7033"/>
    <w:rsid w:val="00EC43B6"/>
    <w:rsid w:val="00EC4C0F"/>
    <w:rsid w:val="00EC562B"/>
    <w:rsid w:val="00EC71FF"/>
    <w:rsid w:val="00ED2609"/>
    <w:rsid w:val="00ED369A"/>
    <w:rsid w:val="00ED57F9"/>
    <w:rsid w:val="00EE24EB"/>
    <w:rsid w:val="00EE29FE"/>
    <w:rsid w:val="00EE66B4"/>
    <w:rsid w:val="00EE761A"/>
    <w:rsid w:val="00EF0EC0"/>
    <w:rsid w:val="00EF14FD"/>
    <w:rsid w:val="00EF1A3C"/>
    <w:rsid w:val="00EF6DAE"/>
    <w:rsid w:val="00EF75D0"/>
    <w:rsid w:val="00F06D5D"/>
    <w:rsid w:val="00F06E7D"/>
    <w:rsid w:val="00F1189B"/>
    <w:rsid w:val="00F165C3"/>
    <w:rsid w:val="00F178A5"/>
    <w:rsid w:val="00F21526"/>
    <w:rsid w:val="00F26592"/>
    <w:rsid w:val="00F30552"/>
    <w:rsid w:val="00F324EB"/>
    <w:rsid w:val="00F369E3"/>
    <w:rsid w:val="00F42E96"/>
    <w:rsid w:val="00F473B0"/>
    <w:rsid w:val="00F52E76"/>
    <w:rsid w:val="00F61978"/>
    <w:rsid w:val="00F63D12"/>
    <w:rsid w:val="00F7753E"/>
    <w:rsid w:val="00F8210A"/>
    <w:rsid w:val="00F83549"/>
    <w:rsid w:val="00F97ED1"/>
    <w:rsid w:val="00FA5B5D"/>
    <w:rsid w:val="00FB311E"/>
    <w:rsid w:val="00FB31AD"/>
    <w:rsid w:val="00FC24AC"/>
    <w:rsid w:val="00FC26C8"/>
    <w:rsid w:val="00FC67AA"/>
    <w:rsid w:val="00FD07C1"/>
    <w:rsid w:val="00FD0D32"/>
    <w:rsid w:val="00FD2450"/>
    <w:rsid w:val="00FD2837"/>
    <w:rsid w:val="00FD2F3D"/>
    <w:rsid w:val="00FD475D"/>
    <w:rsid w:val="00FD7245"/>
    <w:rsid w:val="00FE1C29"/>
    <w:rsid w:val="00FE2FCD"/>
    <w:rsid w:val="00FE3204"/>
    <w:rsid w:val="00FE3A63"/>
    <w:rsid w:val="00FE5133"/>
    <w:rsid w:val="00FE607F"/>
    <w:rsid w:val="00FF244E"/>
    <w:rsid w:val="00FF5E8D"/>
    <w:rsid w:val="00FF6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link w:val="FooterChar"/>
    <w:uiPriority w:val="99"/>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uiPriority w:val="99"/>
    <w:rsid w:val="00D16E3D"/>
  </w:style>
  <w:style w:type="paragraph" w:styleId="ListParagraph">
    <w:name w:val="List Paragraph"/>
    <w:basedOn w:val="Normal"/>
    <w:uiPriority w:val="34"/>
    <w:qFormat/>
    <w:rsid w:val="00B76A68"/>
    <w:pPr>
      <w:ind w:left="720"/>
      <w:contextualSpacing/>
    </w:pPr>
  </w:style>
  <w:style w:type="paragraph" w:styleId="PlainText">
    <w:name w:val="Plain Text"/>
    <w:basedOn w:val="Normal"/>
    <w:link w:val="PlainTextChar"/>
    <w:semiHidden/>
    <w:unhideWhenUsed/>
    <w:rsid w:val="00762107"/>
    <w:rPr>
      <w:rFonts w:ascii="Consolas" w:hAnsi="Consolas" w:cs="Consolas"/>
      <w:sz w:val="21"/>
      <w:szCs w:val="21"/>
    </w:rPr>
  </w:style>
  <w:style w:type="character" w:customStyle="1" w:styleId="PlainTextChar">
    <w:name w:val="Plain Text Char"/>
    <w:basedOn w:val="DefaultParagraphFont"/>
    <w:link w:val="PlainText"/>
    <w:semiHidden/>
    <w:rsid w:val="00762107"/>
    <w:rPr>
      <w:rFonts w:ascii="Consolas" w:hAnsi="Consolas" w:cs="Consolas"/>
      <w:sz w:val="21"/>
      <w:szCs w:val="21"/>
    </w:rPr>
  </w:style>
  <w:style w:type="paragraph" w:styleId="NormalWeb">
    <w:name w:val="Normal (Web)"/>
    <w:basedOn w:val="Normal"/>
    <w:uiPriority w:val="99"/>
    <w:unhideWhenUsed/>
    <w:rsid w:val="005A2C43"/>
    <w:pPr>
      <w:spacing w:before="100" w:beforeAutospacing="1" w:after="100" w:afterAutospacing="1"/>
    </w:pPr>
    <w:rPr>
      <w:sz w:val="24"/>
      <w:szCs w:val="24"/>
    </w:rPr>
  </w:style>
  <w:style w:type="character" w:styleId="CommentReference">
    <w:name w:val="annotation reference"/>
    <w:basedOn w:val="DefaultParagraphFont"/>
    <w:semiHidden/>
    <w:unhideWhenUsed/>
    <w:rsid w:val="007A5723"/>
    <w:rPr>
      <w:sz w:val="16"/>
      <w:szCs w:val="16"/>
    </w:rPr>
  </w:style>
  <w:style w:type="paragraph" w:styleId="CommentText">
    <w:name w:val="annotation text"/>
    <w:basedOn w:val="Normal"/>
    <w:link w:val="CommentTextChar"/>
    <w:semiHidden/>
    <w:unhideWhenUsed/>
    <w:rsid w:val="007A5723"/>
  </w:style>
  <w:style w:type="character" w:customStyle="1" w:styleId="CommentTextChar">
    <w:name w:val="Comment Text Char"/>
    <w:basedOn w:val="DefaultParagraphFont"/>
    <w:link w:val="CommentText"/>
    <w:semiHidden/>
    <w:rsid w:val="007A5723"/>
  </w:style>
  <w:style w:type="paragraph" w:styleId="CommentSubject">
    <w:name w:val="annotation subject"/>
    <w:basedOn w:val="CommentText"/>
    <w:next w:val="CommentText"/>
    <w:link w:val="CommentSubjectChar"/>
    <w:semiHidden/>
    <w:unhideWhenUsed/>
    <w:rsid w:val="007A5723"/>
    <w:rPr>
      <w:b/>
      <w:bCs/>
    </w:rPr>
  </w:style>
  <w:style w:type="character" w:customStyle="1" w:styleId="CommentSubjectChar">
    <w:name w:val="Comment Subject Char"/>
    <w:basedOn w:val="CommentTextChar"/>
    <w:link w:val="CommentSubject"/>
    <w:semiHidden/>
    <w:rsid w:val="007A5723"/>
    <w:rPr>
      <w:b/>
      <w:bCs/>
    </w:rPr>
  </w:style>
  <w:style w:type="paragraph" w:styleId="TOAHeading">
    <w:name w:val="toa heading"/>
    <w:basedOn w:val="Normal"/>
    <w:next w:val="Normal"/>
    <w:semiHidden/>
    <w:unhideWhenUsed/>
    <w:rsid w:val="00A11DB2"/>
    <w:pPr>
      <w:spacing w:before="120"/>
    </w:pPr>
    <w:rPr>
      <w:rFonts w:asciiTheme="majorHAnsi" w:eastAsiaTheme="majorEastAsia" w:hAnsiTheme="majorHAnsi" w:cstheme="majorBidi"/>
      <w:b/>
      <w:bCs/>
      <w:sz w:val="24"/>
      <w:szCs w:val="24"/>
    </w:rPr>
  </w:style>
  <w:style w:type="paragraph" w:customStyle="1" w:styleId="Default">
    <w:name w:val="Default"/>
    <w:rsid w:val="00425F65"/>
    <w:pPr>
      <w:autoSpaceDE w:val="0"/>
      <w:autoSpaceDN w:val="0"/>
      <w:adjustRightInd w:val="0"/>
    </w:pPr>
    <w:rPr>
      <w:color w:val="000000"/>
      <w:sz w:val="24"/>
      <w:szCs w:val="24"/>
    </w:rPr>
  </w:style>
  <w:style w:type="character" w:styleId="Strong">
    <w:name w:val="Strong"/>
    <w:basedOn w:val="DefaultParagraphFont"/>
    <w:uiPriority w:val="22"/>
    <w:qFormat/>
    <w:rsid w:val="00C92B7E"/>
    <w:rPr>
      <w:b/>
      <w:bCs/>
    </w:rPr>
  </w:style>
  <w:style w:type="table" w:styleId="TableGrid">
    <w:name w:val="Table Grid"/>
    <w:basedOn w:val="TableNormal"/>
    <w:rsid w:val="00E163D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rsid w:val="000C3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3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EE761A"/>
  </w:style>
  <w:style w:type="table" w:customStyle="1" w:styleId="TableGrid3">
    <w:name w:val="Table Grid3"/>
    <w:basedOn w:val="TableNormal"/>
    <w:next w:val="TableGrid"/>
    <w:rsid w:val="00EE76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E76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E1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E3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link w:val="FooterChar"/>
    <w:uiPriority w:val="99"/>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uiPriority w:val="99"/>
    <w:rsid w:val="00D16E3D"/>
  </w:style>
  <w:style w:type="paragraph" w:styleId="ListParagraph">
    <w:name w:val="List Paragraph"/>
    <w:basedOn w:val="Normal"/>
    <w:uiPriority w:val="34"/>
    <w:qFormat/>
    <w:rsid w:val="00B76A68"/>
    <w:pPr>
      <w:ind w:left="720"/>
      <w:contextualSpacing/>
    </w:pPr>
  </w:style>
  <w:style w:type="paragraph" w:styleId="PlainText">
    <w:name w:val="Plain Text"/>
    <w:basedOn w:val="Normal"/>
    <w:link w:val="PlainTextChar"/>
    <w:semiHidden/>
    <w:unhideWhenUsed/>
    <w:rsid w:val="00762107"/>
    <w:rPr>
      <w:rFonts w:ascii="Consolas" w:hAnsi="Consolas" w:cs="Consolas"/>
      <w:sz w:val="21"/>
      <w:szCs w:val="21"/>
    </w:rPr>
  </w:style>
  <w:style w:type="character" w:customStyle="1" w:styleId="PlainTextChar">
    <w:name w:val="Plain Text Char"/>
    <w:basedOn w:val="DefaultParagraphFont"/>
    <w:link w:val="PlainText"/>
    <w:semiHidden/>
    <w:rsid w:val="00762107"/>
    <w:rPr>
      <w:rFonts w:ascii="Consolas" w:hAnsi="Consolas" w:cs="Consolas"/>
      <w:sz w:val="21"/>
      <w:szCs w:val="21"/>
    </w:rPr>
  </w:style>
  <w:style w:type="paragraph" w:styleId="NormalWeb">
    <w:name w:val="Normal (Web)"/>
    <w:basedOn w:val="Normal"/>
    <w:uiPriority w:val="99"/>
    <w:unhideWhenUsed/>
    <w:rsid w:val="005A2C43"/>
    <w:pPr>
      <w:spacing w:before="100" w:beforeAutospacing="1" w:after="100" w:afterAutospacing="1"/>
    </w:pPr>
    <w:rPr>
      <w:sz w:val="24"/>
      <w:szCs w:val="24"/>
    </w:rPr>
  </w:style>
  <w:style w:type="character" w:styleId="CommentReference">
    <w:name w:val="annotation reference"/>
    <w:basedOn w:val="DefaultParagraphFont"/>
    <w:semiHidden/>
    <w:unhideWhenUsed/>
    <w:rsid w:val="007A5723"/>
    <w:rPr>
      <w:sz w:val="16"/>
      <w:szCs w:val="16"/>
    </w:rPr>
  </w:style>
  <w:style w:type="paragraph" w:styleId="CommentText">
    <w:name w:val="annotation text"/>
    <w:basedOn w:val="Normal"/>
    <w:link w:val="CommentTextChar"/>
    <w:semiHidden/>
    <w:unhideWhenUsed/>
    <w:rsid w:val="007A5723"/>
  </w:style>
  <w:style w:type="character" w:customStyle="1" w:styleId="CommentTextChar">
    <w:name w:val="Comment Text Char"/>
    <w:basedOn w:val="DefaultParagraphFont"/>
    <w:link w:val="CommentText"/>
    <w:semiHidden/>
    <w:rsid w:val="007A5723"/>
  </w:style>
  <w:style w:type="paragraph" w:styleId="CommentSubject">
    <w:name w:val="annotation subject"/>
    <w:basedOn w:val="CommentText"/>
    <w:next w:val="CommentText"/>
    <w:link w:val="CommentSubjectChar"/>
    <w:semiHidden/>
    <w:unhideWhenUsed/>
    <w:rsid w:val="007A5723"/>
    <w:rPr>
      <w:b/>
      <w:bCs/>
    </w:rPr>
  </w:style>
  <w:style w:type="character" w:customStyle="1" w:styleId="CommentSubjectChar">
    <w:name w:val="Comment Subject Char"/>
    <w:basedOn w:val="CommentTextChar"/>
    <w:link w:val="CommentSubject"/>
    <w:semiHidden/>
    <w:rsid w:val="007A5723"/>
    <w:rPr>
      <w:b/>
      <w:bCs/>
    </w:rPr>
  </w:style>
  <w:style w:type="paragraph" w:styleId="TOAHeading">
    <w:name w:val="toa heading"/>
    <w:basedOn w:val="Normal"/>
    <w:next w:val="Normal"/>
    <w:semiHidden/>
    <w:unhideWhenUsed/>
    <w:rsid w:val="00A11DB2"/>
    <w:pPr>
      <w:spacing w:before="120"/>
    </w:pPr>
    <w:rPr>
      <w:rFonts w:asciiTheme="majorHAnsi" w:eastAsiaTheme="majorEastAsia" w:hAnsiTheme="majorHAnsi" w:cstheme="majorBidi"/>
      <w:b/>
      <w:bCs/>
      <w:sz w:val="24"/>
      <w:szCs w:val="24"/>
    </w:rPr>
  </w:style>
  <w:style w:type="paragraph" w:customStyle="1" w:styleId="Default">
    <w:name w:val="Default"/>
    <w:rsid w:val="00425F65"/>
    <w:pPr>
      <w:autoSpaceDE w:val="0"/>
      <w:autoSpaceDN w:val="0"/>
      <w:adjustRightInd w:val="0"/>
    </w:pPr>
    <w:rPr>
      <w:color w:val="000000"/>
      <w:sz w:val="24"/>
      <w:szCs w:val="24"/>
    </w:rPr>
  </w:style>
  <w:style w:type="character" w:styleId="Strong">
    <w:name w:val="Strong"/>
    <w:basedOn w:val="DefaultParagraphFont"/>
    <w:uiPriority w:val="22"/>
    <w:qFormat/>
    <w:rsid w:val="00C92B7E"/>
    <w:rPr>
      <w:b/>
      <w:bCs/>
    </w:rPr>
  </w:style>
  <w:style w:type="table" w:styleId="TableGrid">
    <w:name w:val="Table Grid"/>
    <w:basedOn w:val="TableNormal"/>
    <w:rsid w:val="00E163D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rsid w:val="000C3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3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EE761A"/>
  </w:style>
  <w:style w:type="table" w:customStyle="1" w:styleId="TableGrid3">
    <w:name w:val="Table Grid3"/>
    <w:basedOn w:val="TableNormal"/>
    <w:next w:val="TableGrid"/>
    <w:rsid w:val="00EE76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E76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E1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E3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27318">
      <w:bodyDiv w:val="1"/>
      <w:marLeft w:val="0"/>
      <w:marRight w:val="0"/>
      <w:marTop w:val="0"/>
      <w:marBottom w:val="0"/>
      <w:divBdr>
        <w:top w:val="none" w:sz="0" w:space="0" w:color="auto"/>
        <w:left w:val="none" w:sz="0" w:space="0" w:color="auto"/>
        <w:bottom w:val="none" w:sz="0" w:space="0" w:color="auto"/>
        <w:right w:val="none" w:sz="0" w:space="0" w:color="auto"/>
      </w:divBdr>
    </w:div>
    <w:div w:id="102575624">
      <w:bodyDiv w:val="1"/>
      <w:marLeft w:val="0"/>
      <w:marRight w:val="0"/>
      <w:marTop w:val="0"/>
      <w:marBottom w:val="0"/>
      <w:divBdr>
        <w:top w:val="none" w:sz="0" w:space="0" w:color="auto"/>
        <w:left w:val="none" w:sz="0" w:space="0" w:color="auto"/>
        <w:bottom w:val="none" w:sz="0" w:space="0" w:color="auto"/>
        <w:right w:val="none" w:sz="0" w:space="0" w:color="auto"/>
      </w:divBdr>
    </w:div>
    <w:div w:id="734821325">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 w:id="987979459">
      <w:bodyDiv w:val="1"/>
      <w:marLeft w:val="0"/>
      <w:marRight w:val="0"/>
      <w:marTop w:val="0"/>
      <w:marBottom w:val="0"/>
      <w:divBdr>
        <w:top w:val="none" w:sz="0" w:space="0" w:color="auto"/>
        <w:left w:val="none" w:sz="0" w:space="0" w:color="auto"/>
        <w:bottom w:val="none" w:sz="0" w:space="0" w:color="auto"/>
        <w:right w:val="none" w:sz="0" w:space="0" w:color="auto"/>
      </w:divBdr>
    </w:div>
    <w:div w:id="1110273357">
      <w:bodyDiv w:val="1"/>
      <w:marLeft w:val="0"/>
      <w:marRight w:val="0"/>
      <w:marTop w:val="0"/>
      <w:marBottom w:val="0"/>
      <w:divBdr>
        <w:top w:val="none" w:sz="0" w:space="0" w:color="auto"/>
        <w:left w:val="none" w:sz="0" w:space="0" w:color="auto"/>
        <w:bottom w:val="none" w:sz="0" w:space="0" w:color="auto"/>
        <w:right w:val="none" w:sz="0" w:space="0" w:color="auto"/>
      </w:divBdr>
    </w:div>
    <w:div w:id="139273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thomas.jackson@motivaent.com" TargetMode="External"/><Relationship Id="rId26" Type="http://schemas.openxmlformats.org/officeDocument/2006/relationships/hyperlink" Target="http://www.dep.state.fl.us/air/emission/tvfee.ht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mwaller@algcorp.com" TargetMode="Externa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19.xml"/><Relationship Id="rId2" Type="http://schemas.openxmlformats.org/officeDocument/2006/relationships/numbering" Target="numbering.xml"/><Relationship Id="rId16" Type="http://schemas.openxmlformats.org/officeDocument/2006/relationships/hyperlink" Target="mailto:ron.nazaro@motivaent.com" TargetMode="Externa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yperlink" Target="mailto:eaor@dep.state.fl.us" TargetMode="External"/><Relationship Id="rId36" Type="http://schemas.openxmlformats.org/officeDocument/2006/relationships/header" Target="header18.xml"/><Relationship Id="rId10" Type="http://schemas.openxmlformats.org/officeDocument/2006/relationships/header" Target="header2.xml"/><Relationship Id="rId19" Type="http://schemas.openxmlformats.org/officeDocument/2006/relationships/header" Target="header5.xml"/><Relationship Id="rId31" Type="http://schemas.openxmlformats.org/officeDocument/2006/relationships/header" Target="header1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yperlink" Target="http://www.dep.state.fl.us/air/emission/eaor" TargetMode="External"/><Relationship Id="rId30" Type="http://schemas.openxmlformats.org/officeDocument/2006/relationships/header" Target="header12.xml"/><Relationship Id="rId35" Type="http://schemas.openxmlformats.org/officeDocument/2006/relationships/header" Target="header17.xml"/></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BE1EC-1827-41EA-A5F4-DD5CEAB84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6113</Words>
  <Characters>34847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40879</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Lora WEbb</cp:lastModifiedBy>
  <cp:revision>2</cp:revision>
  <cp:lastPrinted>2016-03-14T19:14:00Z</cp:lastPrinted>
  <dcterms:created xsi:type="dcterms:W3CDTF">2016-05-31T12:17:00Z</dcterms:created>
  <dcterms:modified xsi:type="dcterms:W3CDTF">2016-05-31T12:17:00Z</dcterms:modified>
</cp:coreProperties>
</file>